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86626" w14:textId="16814B74" w:rsidR="00562062" w:rsidRDefault="002C5829" w:rsidP="00156EB2">
      <w:pPr>
        <w:pStyle w:val="paragraph"/>
        <w:spacing w:line="360" w:lineRule="auto"/>
        <w:textAlignment w:val="baseline"/>
        <w:rPr>
          <w:rFonts w:ascii="Arial" w:hAnsi="Arial" w:cs="Arial"/>
          <w:b/>
          <w:bdr w:val="none" w:sz="0" w:space="0" w:color="auto" w:frame="1"/>
          <w:lang w:val="de"/>
        </w:rPr>
      </w:pPr>
      <w:r>
        <w:rPr>
          <w:rFonts w:ascii="Arial" w:hAnsi="Arial" w:cs="Arial"/>
          <w:b/>
          <w:bdr w:val="none" w:sz="0" w:space="0" w:color="auto" w:frame="1"/>
          <w:lang w:val="de"/>
        </w:rPr>
        <w:t>Smarte</w:t>
      </w:r>
      <w:r w:rsidR="003E45A0">
        <w:rPr>
          <w:rFonts w:ascii="Arial" w:hAnsi="Arial" w:cs="Arial"/>
          <w:b/>
          <w:bdr w:val="none" w:sz="0" w:space="0" w:color="auto" w:frame="1"/>
          <w:lang w:val="de"/>
        </w:rPr>
        <w:t>s</w:t>
      </w:r>
      <w:r>
        <w:rPr>
          <w:rFonts w:ascii="Arial" w:hAnsi="Arial" w:cs="Arial"/>
          <w:b/>
          <w:bdr w:val="none" w:sz="0" w:space="0" w:color="auto" w:frame="1"/>
          <w:lang w:val="de"/>
        </w:rPr>
        <w:t xml:space="preserve"> Energiemanagement mit HARTING</w:t>
      </w:r>
    </w:p>
    <w:p w14:paraId="306EBFA2" w14:textId="29DD0B26" w:rsidR="00527235" w:rsidRPr="00841A7C" w:rsidRDefault="000B53C9" w:rsidP="00156EB2">
      <w:pPr>
        <w:pStyle w:val="paragraph"/>
        <w:spacing w:line="360" w:lineRule="auto"/>
        <w:textAlignment w:val="baseline"/>
        <w:rPr>
          <w:rFonts w:ascii="Arial" w:hAnsi="Arial" w:cs="Arial"/>
          <w:bCs/>
          <w:bdr w:val="none" w:sz="0" w:space="0" w:color="auto" w:frame="1"/>
          <w:lang w:val="de-DE"/>
        </w:rPr>
      </w:pPr>
      <w:r>
        <w:rPr>
          <w:rFonts w:ascii="Arial" w:hAnsi="Arial" w:cs="Arial"/>
          <w:bCs/>
          <w:bdr w:val="none" w:sz="0" w:space="0" w:color="auto" w:frame="1"/>
          <w:lang w:val="de"/>
        </w:rPr>
        <w:t>M17 Rundsteckverbinder</w:t>
      </w:r>
      <w:r w:rsidR="00B73AF8">
        <w:rPr>
          <w:rFonts w:ascii="Arial" w:hAnsi="Arial" w:cs="Arial"/>
          <w:bCs/>
          <w:bdr w:val="none" w:sz="0" w:space="0" w:color="auto" w:frame="1"/>
          <w:lang w:val="de"/>
        </w:rPr>
        <w:t xml:space="preserve"> als neuer Standard für kompakte Antriebe</w:t>
      </w:r>
      <w:r w:rsidR="004A661E" w:rsidRPr="00841A7C">
        <w:rPr>
          <w:rFonts w:ascii="Arial" w:hAnsi="Arial" w:cs="Arial"/>
          <w:bCs/>
          <w:bdr w:val="none" w:sz="0" w:space="0" w:color="auto" w:frame="1"/>
          <w:lang w:val="de"/>
        </w:rPr>
        <w:t xml:space="preserve"> +++</w:t>
      </w:r>
      <w:r w:rsidR="005A2A24" w:rsidRPr="00841A7C">
        <w:rPr>
          <w:rFonts w:ascii="Arial" w:hAnsi="Arial" w:cs="Arial"/>
          <w:bCs/>
          <w:bdr w:val="none" w:sz="0" w:space="0" w:color="auto" w:frame="1"/>
          <w:lang w:val="de"/>
        </w:rPr>
        <w:t xml:space="preserve"> </w:t>
      </w:r>
      <w:r w:rsidR="00B73AF8">
        <w:rPr>
          <w:rFonts w:ascii="Arial" w:hAnsi="Arial" w:cs="Arial"/>
          <w:bCs/>
          <w:bdr w:val="none" w:sz="0" w:space="0" w:color="auto" w:frame="1"/>
          <w:lang w:val="de"/>
        </w:rPr>
        <w:t xml:space="preserve">Sichere Bedienung mit Operator Interfaces +++ </w:t>
      </w:r>
      <w:r>
        <w:rPr>
          <w:rFonts w:ascii="Arial" w:hAnsi="Arial" w:cs="Arial"/>
          <w:bCs/>
          <w:bdr w:val="none" w:sz="0" w:space="0" w:color="auto" w:frame="1"/>
          <w:lang w:val="de"/>
        </w:rPr>
        <w:t xml:space="preserve">SPE Industrial Partner Network: Live SPE Netzwerk Applikation von HARTING und </w:t>
      </w:r>
      <w:proofErr w:type="spellStart"/>
      <w:r>
        <w:rPr>
          <w:rFonts w:ascii="Arial" w:hAnsi="Arial" w:cs="Arial"/>
          <w:bCs/>
          <w:bdr w:val="none" w:sz="0" w:space="0" w:color="auto" w:frame="1"/>
          <w:lang w:val="de"/>
        </w:rPr>
        <w:t>Perinet</w:t>
      </w:r>
      <w:proofErr w:type="spellEnd"/>
      <w:r w:rsidR="005A2A24" w:rsidRPr="00841A7C">
        <w:rPr>
          <w:rFonts w:ascii="Arial" w:hAnsi="Arial" w:cs="Arial"/>
          <w:bCs/>
          <w:bdr w:val="none" w:sz="0" w:space="0" w:color="auto" w:frame="1"/>
          <w:lang w:val="de"/>
        </w:rPr>
        <w:t xml:space="preserve"> +++ </w:t>
      </w:r>
      <w:proofErr w:type="spellStart"/>
      <w:r>
        <w:rPr>
          <w:rFonts w:ascii="Arial" w:hAnsi="Arial" w:cs="Arial"/>
          <w:bCs/>
          <w:bdr w:val="none" w:sz="0" w:space="0" w:color="auto" w:frame="1"/>
          <w:lang w:val="de"/>
        </w:rPr>
        <w:t>IoT_EnRG</w:t>
      </w:r>
      <w:proofErr w:type="spellEnd"/>
      <w:r>
        <w:rPr>
          <w:rFonts w:ascii="Arial" w:hAnsi="Arial" w:cs="Arial"/>
          <w:bCs/>
          <w:bdr w:val="none" w:sz="0" w:space="0" w:color="auto" w:frame="1"/>
          <w:lang w:val="de"/>
        </w:rPr>
        <w:t>: Livedemonstration zur Entwicklung von Energiemanagementschnittstellen für IoT-Technologien</w:t>
      </w:r>
      <w:r w:rsidR="00B73AF8">
        <w:rPr>
          <w:rFonts w:ascii="Arial" w:hAnsi="Arial" w:cs="Arial"/>
          <w:bCs/>
          <w:bdr w:val="none" w:sz="0" w:space="0" w:color="auto" w:frame="1"/>
          <w:lang w:val="de"/>
        </w:rPr>
        <w:t xml:space="preserve"> </w:t>
      </w:r>
      <w:r w:rsidR="0045210F">
        <w:rPr>
          <w:rFonts w:ascii="Arial" w:hAnsi="Arial" w:cs="Arial"/>
          <w:bCs/>
          <w:bdr w:val="none" w:sz="0" w:space="0" w:color="auto" w:frame="1"/>
          <w:lang w:val="de"/>
        </w:rPr>
        <w:t xml:space="preserve">+++ </w:t>
      </w:r>
      <w:r w:rsidR="008D22C5">
        <w:rPr>
          <w:rFonts w:ascii="Arial" w:hAnsi="Arial" w:cs="Arial"/>
          <w:bCs/>
          <w:bdr w:val="none" w:sz="0" w:space="0" w:color="auto" w:frame="1"/>
          <w:lang w:val="de"/>
        </w:rPr>
        <w:t>M12 x-</w:t>
      </w:r>
      <w:proofErr w:type="spellStart"/>
      <w:r w:rsidR="008D22C5">
        <w:rPr>
          <w:rFonts w:ascii="Arial" w:hAnsi="Arial" w:cs="Arial"/>
          <w:bCs/>
          <w:bdr w:val="none" w:sz="0" w:space="0" w:color="auto" w:frame="1"/>
          <w:lang w:val="de"/>
        </w:rPr>
        <w:t>coded</w:t>
      </w:r>
      <w:proofErr w:type="spellEnd"/>
      <w:r w:rsidR="008D22C5">
        <w:rPr>
          <w:rFonts w:ascii="Arial" w:hAnsi="Arial" w:cs="Arial"/>
          <w:bCs/>
          <w:bdr w:val="none" w:sz="0" w:space="0" w:color="auto" w:frame="1"/>
          <w:lang w:val="de"/>
        </w:rPr>
        <w:t xml:space="preserve"> IDC</w:t>
      </w:r>
    </w:p>
    <w:p w14:paraId="2040B2B6" w14:textId="090B4035" w:rsidR="00082195" w:rsidRPr="00156EB2" w:rsidRDefault="00156EB2" w:rsidP="00156EB2">
      <w:pPr>
        <w:pStyle w:val="paragraph"/>
        <w:spacing w:line="360" w:lineRule="auto"/>
        <w:textAlignment w:val="baseline"/>
        <w:rPr>
          <w:rFonts w:ascii="Arial" w:hAnsi="Arial" w:cs="Arial"/>
          <w:b/>
          <w:bdr w:val="none" w:sz="0" w:space="0" w:color="auto" w:frame="1"/>
          <w:lang w:val="de"/>
        </w:rPr>
      </w:pPr>
      <w:r w:rsidRPr="00156EB2">
        <w:rPr>
          <w:rFonts w:ascii="Arial" w:hAnsi="Arial" w:cs="Arial"/>
          <w:b/>
          <w:bdr w:val="none" w:sz="0" w:space="0" w:color="auto" w:frame="1"/>
          <w:lang w:val="de"/>
        </w:rPr>
        <w:t xml:space="preserve">Espelkamp, </w:t>
      </w:r>
      <w:r>
        <w:rPr>
          <w:rFonts w:ascii="Arial" w:hAnsi="Arial" w:cs="Arial"/>
          <w:b/>
          <w:bdr w:val="none" w:sz="0" w:space="0" w:color="auto" w:frame="1"/>
          <w:lang w:val="de"/>
        </w:rPr>
        <w:t>1</w:t>
      </w:r>
      <w:r w:rsidR="00DD780E">
        <w:rPr>
          <w:rFonts w:ascii="Arial" w:hAnsi="Arial" w:cs="Arial"/>
          <w:b/>
          <w:bdr w:val="none" w:sz="0" w:space="0" w:color="auto" w:frame="1"/>
          <w:lang w:val="de"/>
        </w:rPr>
        <w:t>4</w:t>
      </w:r>
      <w:r>
        <w:rPr>
          <w:rFonts w:ascii="Arial" w:hAnsi="Arial" w:cs="Arial"/>
          <w:b/>
          <w:bdr w:val="none" w:sz="0" w:space="0" w:color="auto" w:frame="1"/>
          <w:lang w:val="de"/>
        </w:rPr>
        <w:t xml:space="preserve">. </w:t>
      </w:r>
      <w:r w:rsidR="00562062">
        <w:rPr>
          <w:rFonts w:ascii="Arial" w:hAnsi="Arial" w:cs="Arial"/>
          <w:b/>
          <w:bdr w:val="none" w:sz="0" w:space="0" w:color="auto" w:frame="1"/>
          <w:lang w:val="de"/>
        </w:rPr>
        <w:t>November</w:t>
      </w:r>
      <w:r w:rsidRPr="00156EB2">
        <w:rPr>
          <w:rFonts w:ascii="Arial" w:hAnsi="Arial" w:cs="Arial"/>
          <w:b/>
          <w:bdr w:val="none" w:sz="0" w:space="0" w:color="auto" w:frame="1"/>
          <w:lang w:val="de"/>
        </w:rPr>
        <w:t xml:space="preserve"> 202</w:t>
      </w:r>
      <w:r>
        <w:rPr>
          <w:rFonts w:ascii="Arial" w:hAnsi="Arial" w:cs="Arial"/>
          <w:b/>
          <w:bdr w:val="none" w:sz="0" w:space="0" w:color="auto" w:frame="1"/>
          <w:lang w:val="de"/>
        </w:rPr>
        <w:t>3</w:t>
      </w:r>
      <w:r w:rsidRPr="00156EB2">
        <w:rPr>
          <w:rFonts w:ascii="Arial" w:hAnsi="Arial" w:cs="Arial"/>
          <w:b/>
          <w:bdr w:val="none" w:sz="0" w:space="0" w:color="auto" w:frame="1"/>
          <w:lang w:val="de"/>
        </w:rPr>
        <w:t xml:space="preserve"> ---</w:t>
      </w:r>
      <w:r w:rsidR="00052EB5">
        <w:rPr>
          <w:rFonts w:ascii="Arial" w:hAnsi="Arial" w:cs="Arial"/>
          <w:b/>
          <w:bdr w:val="none" w:sz="0" w:space="0" w:color="auto" w:frame="1"/>
          <w:lang w:val="de"/>
        </w:rPr>
        <w:t xml:space="preserve"> Beim Klimaschutz und nachhaltigem Handeln ist die beste</w:t>
      </w:r>
      <w:r w:rsidR="00562062">
        <w:rPr>
          <w:rFonts w:ascii="Arial" w:hAnsi="Arial" w:cs="Arial"/>
          <w:b/>
          <w:bdr w:val="none" w:sz="0" w:space="0" w:color="auto" w:frame="1"/>
          <w:lang w:val="de"/>
        </w:rPr>
        <w:t xml:space="preserve"> </w:t>
      </w:r>
      <w:r w:rsidR="00052EB5">
        <w:rPr>
          <w:rFonts w:ascii="Arial" w:hAnsi="Arial" w:cs="Arial"/>
          <w:b/>
          <w:bdr w:val="none" w:sz="0" w:space="0" w:color="auto" w:frame="1"/>
          <w:lang w:val="de"/>
        </w:rPr>
        <w:t xml:space="preserve">Kilowattstunde die, die erst gar nicht verbraucht wird. Umso wichtiger ist es, bestehende Verbraucher effizienter und sparsamer zu machen, unnötige Verbräuche zu identifizieren und die </w:t>
      </w:r>
      <w:r w:rsidR="00082195">
        <w:rPr>
          <w:rFonts w:ascii="Arial" w:hAnsi="Arial" w:cs="Arial"/>
          <w:b/>
          <w:bdr w:val="none" w:sz="0" w:space="0" w:color="auto" w:frame="1"/>
          <w:lang w:val="de"/>
        </w:rPr>
        <w:t>Energiemanagement-Daten</w:t>
      </w:r>
      <w:r w:rsidR="00052EB5">
        <w:rPr>
          <w:rFonts w:ascii="Arial" w:hAnsi="Arial" w:cs="Arial"/>
          <w:b/>
          <w:bdr w:val="none" w:sz="0" w:space="0" w:color="auto" w:frame="1"/>
          <w:lang w:val="de"/>
        </w:rPr>
        <w:t xml:space="preserve"> </w:t>
      </w:r>
      <w:r w:rsidR="00F34607">
        <w:rPr>
          <w:rFonts w:ascii="Arial" w:hAnsi="Arial" w:cs="Arial"/>
          <w:b/>
          <w:bdr w:val="none" w:sz="0" w:space="0" w:color="auto" w:frame="1"/>
          <w:lang w:val="de"/>
        </w:rPr>
        <w:t>in smarten Netzwerken verfügbar zu machen</w:t>
      </w:r>
      <w:r w:rsidR="002C5829">
        <w:rPr>
          <w:rFonts w:ascii="Arial" w:hAnsi="Arial" w:cs="Arial"/>
          <w:b/>
          <w:bdr w:val="none" w:sz="0" w:space="0" w:color="auto" w:frame="1"/>
          <w:lang w:val="de"/>
        </w:rPr>
        <w:t xml:space="preserve"> – die HARTING Technologiegruppe unterstützt dabei mi</w:t>
      </w:r>
      <w:r w:rsidR="00833749">
        <w:rPr>
          <w:rFonts w:ascii="Arial" w:hAnsi="Arial" w:cs="Arial"/>
          <w:b/>
          <w:bdr w:val="none" w:sz="0" w:space="0" w:color="auto" w:frame="1"/>
          <w:lang w:val="de"/>
        </w:rPr>
        <w:t>t</w:t>
      </w:r>
      <w:r w:rsidR="002C5829">
        <w:rPr>
          <w:rFonts w:ascii="Arial" w:hAnsi="Arial" w:cs="Arial"/>
          <w:b/>
          <w:bdr w:val="none" w:sz="0" w:space="0" w:color="auto" w:frame="1"/>
          <w:lang w:val="de"/>
        </w:rPr>
        <w:t xml:space="preserve"> passenden Lösungen.</w:t>
      </w:r>
    </w:p>
    <w:p w14:paraId="34627D5D" w14:textId="7F0C414F" w:rsidR="00562062" w:rsidRPr="00562062" w:rsidRDefault="00562062" w:rsidP="00562062">
      <w:pPr>
        <w:pStyle w:val="Titel"/>
        <w:rPr>
          <w:rFonts w:cs="Arial"/>
          <w:bCs/>
          <w:sz w:val="24"/>
          <w:szCs w:val="24"/>
        </w:rPr>
      </w:pPr>
      <w:r w:rsidRPr="00562062">
        <w:rPr>
          <w:rFonts w:cs="Arial"/>
          <w:bCs/>
          <w:sz w:val="24"/>
          <w:szCs w:val="24"/>
          <w:bdr w:val="none" w:sz="0" w:space="0" w:color="auto" w:frame="1"/>
          <w:lang w:val="de"/>
        </w:rPr>
        <w:t xml:space="preserve">M17 </w:t>
      </w:r>
      <w:r w:rsidRPr="00562062">
        <w:rPr>
          <w:rFonts w:cs="Arial"/>
          <w:bCs/>
          <w:sz w:val="24"/>
          <w:szCs w:val="24"/>
        </w:rPr>
        <w:t>- Die zukünftige Standardgröße für</w:t>
      </w:r>
      <w:r>
        <w:rPr>
          <w:rFonts w:cs="Arial"/>
          <w:bCs/>
          <w:sz w:val="24"/>
          <w:szCs w:val="24"/>
        </w:rPr>
        <w:t xml:space="preserve"> miniaturisierte </w:t>
      </w:r>
      <w:r w:rsidRPr="00562062">
        <w:rPr>
          <w:rFonts w:cs="Arial"/>
          <w:bCs/>
          <w:sz w:val="24"/>
          <w:szCs w:val="24"/>
        </w:rPr>
        <w:t>Antriebe?</w:t>
      </w:r>
    </w:p>
    <w:p w14:paraId="4170274F" w14:textId="77777777" w:rsidR="00562062" w:rsidRPr="00562062" w:rsidRDefault="00562062" w:rsidP="00562062">
      <w:pPr>
        <w:pStyle w:val="Untertitel"/>
        <w:rPr>
          <w:rFonts w:ascii="Arial" w:hAnsi="Arial" w:cs="Arial"/>
          <w:sz w:val="24"/>
          <w:szCs w:val="24"/>
          <w:lang w:val="de-DE"/>
        </w:rPr>
      </w:pPr>
    </w:p>
    <w:p w14:paraId="08282027" w14:textId="0FAAED46" w:rsidR="00A4406A" w:rsidRPr="00A4406A" w:rsidRDefault="00A4406A" w:rsidP="00A4406A">
      <w:pPr>
        <w:pStyle w:val="paragraph"/>
        <w:spacing w:line="360" w:lineRule="auto"/>
        <w:rPr>
          <w:rFonts w:ascii="Arial" w:hAnsi="Arial" w:cs="Arial"/>
          <w:bCs/>
          <w:bdr w:val="none" w:sz="0" w:space="0" w:color="auto" w:frame="1"/>
          <w:lang w:val="de-DE"/>
        </w:rPr>
      </w:pPr>
      <w:r w:rsidRPr="00A4406A">
        <w:rPr>
          <w:rFonts w:ascii="Arial" w:hAnsi="Arial" w:cs="Arial"/>
          <w:bCs/>
          <w:bdr w:val="none" w:sz="0" w:space="0" w:color="auto" w:frame="1"/>
          <w:lang w:val="de-DE"/>
        </w:rPr>
        <w:t>Aktuell bedienen Rundsteckverbinder in der Baugröße M23 den Großteil aller Anschlüsse für Antriebe und Stellmotoren in industriellen Anwendungen. Gesteigerte Effizienz der Antriebe sowie Digitalisierung, Miniaturisierung und Dezentralisierung lassen die Anzahl kleinerer Antriebe jedoch kontinuierlich ansteigen. Neue, sparsamere Antriebskonzepte bedingen auch neue, kleinere Schnittstellen. Abmessungen und Leistungsdaten prädestinieren die M17 Baureihe</w:t>
      </w:r>
      <w:r w:rsidR="002C5829">
        <w:rPr>
          <w:rFonts w:ascii="Arial" w:hAnsi="Arial" w:cs="Arial"/>
          <w:bCs/>
          <w:bdr w:val="none" w:sz="0" w:space="0" w:color="auto" w:frame="1"/>
          <w:lang w:val="de-DE"/>
        </w:rPr>
        <w:t xml:space="preserve"> von HARTING</w:t>
      </w:r>
      <w:r w:rsidRPr="00A4406A">
        <w:rPr>
          <w:rFonts w:ascii="Arial" w:hAnsi="Arial" w:cs="Arial"/>
          <w:bCs/>
          <w:bdr w:val="none" w:sz="0" w:space="0" w:color="auto" w:frame="1"/>
          <w:lang w:val="de-DE"/>
        </w:rPr>
        <w:t xml:space="preserve"> als neuen Standard für Antriebe </w:t>
      </w:r>
      <w:r w:rsidR="005A0A3D">
        <w:rPr>
          <w:rFonts w:ascii="Arial" w:hAnsi="Arial" w:cs="Arial"/>
          <w:bCs/>
          <w:bdr w:val="none" w:sz="0" w:space="0" w:color="auto" w:frame="1"/>
          <w:lang w:val="de-DE"/>
        </w:rPr>
        <w:t xml:space="preserve">mit </w:t>
      </w:r>
      <w:r w:rsidRPr="00A4406A">
        <w:rPr>
          <w:rFonts w:ascii="Arial" w:hAnsi="Arial" w:cs="Arial"/>
          <w:bCs/>
          <w:bdr w:val="none" w:sz="0" w:space="0" w:color="auto" w:frame="1"/>
          <w:lang w:val="de-DE"/>
        </w:rPr>
        <w:t>bis zu 7,5kW Leistung und darüber hinaus. Mit einer Nennspannung</w:t>
      </w:r>
      <w:r w:rsidR="005A0A3D">
        <w:rPr>
          <w:rFonts w:ascii="Arial" w:hAnsi="Arial" w:cs="Arial"/>
          <w:bCs/>
          <w:bdr w:val="none" w:sz="0" w:space="0" w:color="auto" w:frame="1"/>
          <w:lang w:val="de-DE"/>
        </w:rPr>
        <w:t xml:space="preserve"> von</w:t>
      </w:r>
      <w:r w:rsidRPr="00A4406A">
        <w:rPr>
          <w:rFonts w:ascii="Arial" w:hAnsi="Arial" w:cs="Arial"/>
          <w:bCs/>
          <w:bdr w:val="none" w:sz="0" w:space="0" w:color="auto" w:frame="1"/>
          <w:lang w:val="de-DE"/>
        </w:rPr>
        <w:t xml:space="preserve"> bis zu 630V und einer Stromtragfähigkeit </w:t>
      </w:r>
      <w:r w:rsidR="005A0A3D">
        <w:rPr>
          <w:rFonts w:ascii="Arial" w:hAnsi="Arial" w:cs="Arial"/>
          <w:bCs/>
          <w:bdr w:val="none" w:sz="0" w:space="0" w:color="auto" w:frame="1"/>
          <w:lang w:val="de-DE"/>
        </w:rPr>
        <w:t xml:space="preserve">von </w:t>
      </w:r>
      <w:r w:rsidRPr="00A4406A">
        <w:rPr>
          <w:rFonts w:ascii="Arial" w:hAnsi="Arial" w:cs="Arial"/>
          <w:bCs/>
          <w:bdr w:val="none" w:sz="0" w:space="0" w:color="auto" w:frame="1"/>
          <w:lang w:val="de-DE"/>
        </w:rPr>
        <w:t>bis zu 26A bei 40°C Umgebungstemperatur bietet die M17 Baureihe eine sehr hohe Leistungsdichte für kompakte und effiziente Antriebe.</w:t>
      </w:r>
    </w:p>
    <w:p w14:paraId="0666359D" w14:textId="683A16EB" w:rsidR="00A4406A" w:rsidRDefault="00A4406A" w:rsidP="00A4406A">
      <w:pPr>
        <w:pStyle w:val="paragraph"/>
        <w:spacing w:line="360" w:lineRule="auto"/>
        <w:rPr>
          <w:rFonts w:ascii="Arial" w:hAnsi="Arial" w:cs="Arial"/>
          <w:bCs/>
          <w:bdr w:val="none" w:sz="0" w:space="0" w:color="auto" w:frame="1"/>
          <w:lang w:val="de-DE"/>
        </w:rPr>
      </w:pPr>
      <w:r w:rsidRPr="00A4406A">
        <w:rPr>
          <w:rFonts w:ascii="Arial" w:hAnsi="Arial" w:cs="Arial"/>
          <w:bCs/>
          <w:bdr w:val="none" w:sz="0" w:space="0" w:color="auto" w:frame="1"/>
          <w:lang w:val="de-DE"/>
        </w:rPr>
        <w:t>Um die Anzahl der Schnittstellen an Antrieben zu reduzieren, werden im Zuge der „</w:t>
      </w:r>
      <w:proofErr w:type="spellStart"/>
      <w:r w:rsidRPr="00A4406A">
        <w:rPr>
          <w:rFonts w:ascii="Arial" w:hAnsi="Arial" w:cs="Arial"/>
          <w:bCs/>
          <w:bdr w:val="none" w:sz="0" w:space="0" w:color="auto" w:frame="1"/>
          <w:lang w:val="de-DE"/>
        </w:rPr>
        <w:t>One</w:t>
      </w:r>
      <w:proofErr w:type="spellEnd"/>
      <w:r w:rsidRPr="00A4406A">
        <w:rPr>
          <w:rFonts w:ascii="Arial" w:hAnsi="Arial" w:cs="Arial"/>
          <w:bCs/>
          <w:bdr w:val="none" w:sz="0" w:space="0" w:color="auto" w:frame="1"/>
          <w:lang w:val="de-DE"/>
        </w:rPr>
        <w:t>-Cable-Automation“-Initiative (OCA) auch die M17 Steckverbinder für hybride Lösungen (Power + Signale + Daten) unter der IEC 61076-2-117 standardisiert – somit sind die zukünftigen Lösungen per Standard herstellerübergreifend steckkompatibel.</w:t>
      </w:r>
    </w:p>
    <w:p w14:paraId="178E137C" w14:textId="77777777" w:rsidR="00031F06" w:rsidRPr="00A4406A" w:rsidRDefault="00031F06" w:rsidP="00A4406A">
      <w:pPr>
        <w:pStyle w:val="paragraph"/>
        <w:spacing w:line="360" w:lineRule="auto"/>
        <w:rPr>
          <w:rFonts w:ascii="Arial" w:hAnsi="Arial" w:cs="Arial"/>
          <w:bCs/>
          <w:bdr w:val="none" w:sz="0" w:space="0" w:color="auto" w:frame="1"/>
          <w:lang w:val="de-DE"/>
        </w:rPr>
      </w:pPr>
    </w:p>
    <w:p w14:paraId="481BF104" w14:textId="2DDBB27A" w:rsidR="00B15580" w:rsidRPr="00B97BC2" w:rsidRDefault="00382278" w:rsidP="00B91B30">
      <w:pPr>
        <w:pStyle w:val="paragraph"/>
        <w:spacing w:line="360" w:lineRule="auto"/>
        <w:textAlignment w:val="baseline"/>
        <w:rPr>
          <w:rFonts w:ascii="Arial" w:hAnsi="Arial" w:cs="Arial"/>
          <w:b/>
          <w:bdr w:val="none" w:sz="0" w:space="0" w:color="auto" w:frame="1"/>
          <w:lang w:val="de"/>
        </w:rPr>
      </w:pPr>
      <w:r>
        <w:rPr>
          <w:rFonts w:ascii="Arial" w:hAnsi="Arial" w:cs="Arial"/>
          <w:b/>
          <w:bdr w:val="none" w:sz="0" w:space="0" w:color="auto" w:frame="1"/>
          <w:lang w:val="de"/>
        </w:rPr>
        <w:lastRenderedPageBreak/>
        <w:t>Sichere Bedienung mit Operator Interfaces</w:t>
      </w:r>
    </w:p>
    <w:p w14:paraId="6445B024" w14:textId="47B923EE" w:rsidR="00382278" w:rsidRPr="00382278" w:rsidRDefault="00382278" w:rsidP="00F9483B">
      <w:pPr>
        <w:pStyle w:val="paragraph"/>
        <w:spacing w:line="360" w:lineRule="auto"/>
        <w:textAlignment w:val="baseline"/>
        <w:rPr>
          <w:rFonts w:ascii="Arial" w:hAnsi="Arial" w:cs="Arial"/>
          <w:bCs/>
          <w:bdr w:val="none" w:sz="0" w:space="0" w:color="auto" w:frame="1"/>
          <w:lang w:val="de"/>
        </w:rPr>
      </w:pPr>
      <w:r w:rsidRPr="00382278">
        <w:rPr>
          <w:rFonts w:ascii="Arial" w:hAnsi="Arial" w:cs="Arial"/>
          <w:bCs/>
          <w:bdr w:val="none" w:sz="0" w:space="0" w:color="auto" w:frame="1"/>
          <w:lang w:val="de"/>
        </w:rPr>
        <w:t>Zur SPS Nürnberg 2023 präsentiert die Technologiegruppe die neue Produktfamilie der Operator Interfaces.</w:t>
      </w:r>
      <w:r>
        <w:rPr>
          <w:rFonts w:ascii="Arial" w:hAnsi="Arial" w:cs="Arial"/>
          <w:bCs/>
          <w:bdr w:val="none" w:sz="0" w:space="0" w:color="auto" w:frame="1"/>
          <w:lang w:val="de"/>
        </w:rPr>
        <w:t xml:space="preserve"> </w:t>
      </w:r>
      <w:r w:rsidRPr="00382278">
        <w:rPr>
          <w:rFonts w:ascii="Arial" w:hAnsi="Arial" w:cs="Arial"/>
          <w:bCs/>
          <w:bdr w:val="none" w:sz="0" w:space="0" w:color="auto" w:frame="1"/>
          <w:lang w:val="de"/>
        </w:rPr>
        <w:t xml:space="preserve">Die Serie aus Tastern, Not-Aus-Schaltern und weiteren Bedienelementen verknüpft die sichere Bedienung von Geräten mit einem ansprechenden Design. Operator Interfaces bilden die Schnittstelle </w:t>
      </w:r>
      <w:proofErr w:type="gramStart"/>
      <w:r w:rsidRPr="00382278">
        <w:rPr>
          <w:rFonts w:ascii="Arial" w:hAnsi="Arial" w:cs="Arial"/>
          <w:bCs/>
          <w:bdr w:val="none" w:sz="0" w:space="0" w:color="auto" w:frame="1"/>
          <w:lang w:val="de"/>
        </w:rPr>
        <w:t>zwischen Mensch</w:t>
      </w:r>
      <w:proofErr w:type="gramEnd"/>
      <w:r w:rsidRPr="00382278">
        <w:rPr>
          <w:rFonts w:ascii="Arial" w:hAnsi="Arial" w:cs="Arial"/>
          <w:bCs/>
          <w:bdr w:val="none" w:sz="0" w:space="0" w:color="auto" w:frame="1"/>
          <w:lang w:val="de"/>
        </w:rPr>
        <w:t xml:space="preserve"> und Maschine</w:t>
      </w:r>
      <w:r w:rsidR="00082195">
        <w:rPr>
          <w:rFonts w:ascii="Arial" w:hAnsi="Arial" w:cs="Arial"/>
          <w:bCs/>
          <w:bdr w:val="none" w:sz="0" w:space="0" w:color="auto" w:frame="1"/>
          <w:lang w:val="de"/>
        </w:rPr>
        <w:t>.</w:t>
      </w:r>
      <w:r w:rsidRPr="00382278">
        <w:rPr>
          <w:rFonts w:ascii="Arial" w:hAnsi="Arial" w:cs="Arial"/>
          <w:bCs/>
          <w:bdr w:val="none" w:sz="0" w:space="0" w:color="auto" w:frame="1"/>
          <w:lang w:val="de"/>
        </w:rPr>
        <w:t xml:space="preserve"> </w:t>
      </w:r>
      <w:r w:rsidR="00082195">
        <w:rPr>
          <w:rFonts w:ascii="Arial" w:hAnsi="Arial" w:cs="Arial"/>
          <w:bCs/>
          <w:bdr w:val="none" w:sz="0" w:space="0" w:color="auto" w:frame="1"/>
          <w:lang w:val="de"/>
        </w:rPr>
        <w:t xml:space="preserve">Sie </w:t>
      </w:r>
      <w:r w:rsidRPr="00382278">
        <w:rPr>
          <w:rFonts w:ascii="Arial" w:hAnsi="Arial" w:cs="Arial"/>
          <w:bCs/>
          <w:bdr w:val="none" w:sz="0" w:space="0" w:color="auto" w:frame="1"/>
          <w:lang w:val="de"/>
        </w:rPr>
        <w:t>müssen daher höchsten Ansprüchen an Sicherheit, intuitiver Bedienbarkeit und Zuverlässigkeit erfüllen. Die Bedien- und Befehlsgeräte sind verfügbar als:</w:t>
      </w:r>
      <w:r>
        <w:rPr>
          <w:rFonts w:ascii="Arial" w:hAnsi="Arial" w:cs="Arial"/>
          <w:bCs/>
          <w:bdr w:val="none" w:sz="0" w:space="0" w:color="auto" w:frame="1"/>
          <w:lang w:val="de"/>
        </w:rPr>
        <w:t xml:space="preserve"> </w:t>
      </w:r>
      <w:r w:rsidRPr="00382278">
        <w:rPr>
          <w:rFonts w:ascii="Arial" w:hAnsi="Arial" w:cs="Arial"/>
          <w:bCs/>
          <w:bdr w:val="none" w:sz="0" w:space="0" w:color="auto" w:frame="1"/>
          <w:lang w:val="de"/>
        </w:rPr>
        <w:t>Statusleuchten</w:t>
      </w:r>
      <w:r>
        <w:rPr>
          <w:rFonts w:ascii="Arial" w:hAnsi="Arial" w:cs="Arial"/>
          <w:bCs/>
          <w:bdr w:val="none" w:sz="0" w:space="0" w:color="auto" w:frame="1"/>
          <w:lang w:val="de"/>
        </w:rPr>
        <w:t xml:space="preserve">, </w:t>
      </w:r>
      <w:r w:rsidRPr="00382278">
        <w:rPr>
          <w:rFonts w:ascii="Arial" w:hAnsi="Arial" w:cs="Arial"/>
          <w:bCs/>
          <w:bdr w:val="none" w:sz="0" w:space="0" w:color="auto" w:frame="1"/>
          <w:lang w:val="de"/>
        </w:rPr>
        <w:t>Drucktaster</w:t>
      </w:r>
      <w:r>
        <w:rPr>
          <w:rFonts w:ascii="Arial" w:hAnsi="Arial" w:cs="Arial"/>
          <w:bCs/>
          <w:bdr w:val="none" w:sz="0" w:space="0" w:color="auto" w:frame="1"/>
          <w:lang w:val="de"/>
        </w:rPr>
        <w:t xml:space="preserve">, </w:t>
      </w:r>
      <w:r w:rsidRPr="00382278">
        <w:rPr>
          <w:rFonts w:ascii="Arial" w:hAnsi="Arial" w:cs="Arial"/>
          <w:bCs/>
          <w:bdr w:val="none" w:sz="0" w:space="0" w:color="auto" w:frame="1"/>
          <w:lang w:val="de"/>
        </w:rPr>
        <w:t>Schlüsselschalter</w:t>
      </w:r>
      <w:r>
        <w:rPr>
          <w:rFonts w:ascii="Arial" w:hAnsi="Arial" w:cs="Arial"/>
          <w:bCs/>
          <w:bdr w:val="none" w:sz="0" w:space="0" w:color="auto" w:frame="1"/>
          <w:lang w:val="de"/>
        </w:rPr>
        <w:t xml:space="preserve">, </w:t>
      </w:r>
      <w:r w:rsidRPr="00382278">
        <w:rPr>
          <w:rFonts w:ascii="Arial" w:hAnsi="Arial" w:cs="Arial"/>
          <w:bCs/>
          <w:bdr w:val="none" w:sz="0" w:space="0" w:color="auto" w:frame="1"/>
          <w:lang w:val="de"/>
        </w:rPr>
        <w:t>Wahlschalter</w:t>
      </w:r>
      <w:r>
        <w:rPr>
          <w:rFonts w:ascii="Arial" w:hAnsi="Arial" w:cs="Arial"/>
          <w:bCs/>
          <w:bdr w:val="none" w:sz="0" w:space="0" w:color="auto" w:frame="1"/>
          <w:lang w:val="de"/>
        </w:rPr>
        <w:t xml:space="preserve"> und </w:t>
      </w:r>
      <w:r w:rsidRPr="00382278">
        <w:rPr>
          <w:rFonts w:ascii="Arial" w:hAnsi="Arial" w:cs="Arial"/>
          <w:bCs/>
          <w:bdr w:val="none" w:sz="0" w:space="0" w:color="auto" w:frame="1"/>
          <w:lang w:val="de"/>
        </w:rPr>
        <w:t>Not-Aus-Schalter</w:t>
      </w:r>
      <w:r>
        <w:rPr>
          <w:rFonts w:ascii="Arial" w:hAnsi="Arial" w:cs="Arial"/>
          <w:bCs/>
          <w:bdr w:val="none" w:sz="0" w:space="0" w:color="auto" w:frame="1"/>
          <w:lang w:val="de"/>
        </w:rPr>
        <w:t>.</w:t>
      </w:r>
      <w:r w:rsidR="00082195" w:rsidRPr="00082195">
        <w:rPr>
          <w:rFonts w:ascii="Arial" w:hAnsi="Arial" w:cs="Arial"/>
          <w:bCs/>
          <w:bdr w:val="none" w:sz="0" w:space="0" w:color="auto" w:frame="1"/>
          <w:lang w:val="de"/>
        </w:rPr>
        <w:t xml:space="preserve"> </w:t>
      </w:r>
      <w:r w:rsidR="00082195" w:rsidRPr="00382278">
        <w:rPr>
          <w:rFonts w:ascii="Arial" w:hAnsi="Arial" w:cs="Arial"/>
          <w:bCs/>
          <w:bdr w:val="none" w:sz="0" w:space="0" w:color="auto" w:frame="1"/>
          <w:lang w:val="de"/>
        </w:rPr>
        <w:t>Die Bedienelemente ergänzen sinnvoll die optisch ansprechenden Schnittstellen</w:t>
      </w:r>
      <w:r w:rsidR="00082195">
        <w:rPr>
          <w:rFonts w:ascii="Arial" w:hAnsi="Arial" w:cs="Arial"/>
          <w:bCs/>
          <w:bdr w:val="none" w:sz="0" w:space="0" w:color="auto" w:frame="1"/>
          <w:lang w:val="de"/>
        </w:rPr>
        <w:t xml:space="preserve"> für hochwertige Gehäusedurchführungen</w:t>
      </w:r>
      <w:r w:rsidR="00082195" w:rsidRPr="00382278">
        <w:rPr>
          <w:rFonts w:ascii="Arial" w:hAnsi="Arial" w:cs="Arial"/>
          <w:bCs/>
          <w:bdr w:val="none" w:sz="0" w:space="0" w:color="auto" w:frame="1"/>
          <w:lang w:val="de"/>
        </w:rPr>
        <w:t xml:space="preserve"> der bisherigen har-</w:t>
      </w:r>
      <w:proofErr w:type="spellStart"/>
      <w:r w:rsidR="00082195" w:rsidRPr="00382278">
        <w:rPr>
          <w:rFonts w:ascii="Arial" w:hAnsi="Arial" w:cs="Arial"/>
          <w:bCs/>
          <w:bdr w:val="none" w:sz="0" w:space="0" w:color="auto" w:frame="1"/>
          <w:lang w:val="de"/>
        </w:rPr>
        <w:t>port</w:t>
      </w:r>
      <w:proofErr w:type="spellEnd"/>
      <w:r w:rsidR="00082195" w:rsidRPr="00382278">
        <w:rPr>
          <w:rFonts w:ascii="Arial" w:hAnsi="Arial" w:cs="Arial"/>
          <w:bCs/>
          <w:bdr w:val="none" w:sz="0" w:space="0" w:color="auto" w:frame="1"/>
          <w:lang w:val="de"/>
        </w:rPr>
        <w:t xml:space="preserve"> Serie.</w:t>
      </w:r>
      <w:r w:rsidR="00770CEA">
        <w:rPr>
          <w:rFonts w:ascii="Arial" w:hAnsi="Arial" w:cs="Arial"/>
          <w:bCs/>
          <w:bdr w:val="none" w:sz="0" w:space="0" w:color="auto" w:frame="1"/>
          <w:lang w:val="de"/>
        </w:rPr>
        <w:t xml:space="preserve"> Diese sind verfügbar als Schnittstellen für</w:t>
      </w:r>
      <w:r w:rsidR="00F9483B">
        <w:rPr>
          <w:rFonts w:ascii="Arial" w:hAnsi="Arial" w:cs="Arial"/>
          <w:bCs/>
          <w:bdr w:val="none" w:sz="0" w:space="0" w:color="auto" w:frame="1"/>
          <w:lang w:val="de"/>
        </w:rPr>
        <w:t xml:space="preserve"> </w:t>
      </w:r>
      <w:r w:rsidR="00F9483B" w:rsidRPr="00F9483B">
        <w:rPr>
          <w:rFonts w:ascii="Arial" w:hAnsi="Arial" w:cs="Arial"/>
          <w:bCs/>
          <w:bdr w:val="none" w:sz="0" w:space="0" w:color="auto" w:frame="1"/>
          <w:lang w:val="de"/>
        </w:rPr>
        <w:t>USB Typ A, B und C</w:t>
      </w:r>
      <w:r w:rsidR="00F9483B">
        <w:rPr>
          <w:rFonts w:ascii="Arial" w:hAnsi="Arial" w:cs="Arial"/>
          <w:bCs/>
          <w:bdr w:val="none" w:sz="0" w:space="0" w:color="auto" w:frame="1"/>
          <w:lang w:val="de"/>
        </w:rPr>
        <w:t xml:space="preserve">, </w:t>
      </w:r>
      <w:r w:rsidR="00F9483B" w:rsidRPr="00F9483B">
        <w:rPr>
          <w:rFonts w:ascii="Arial" w:hAnsi="Arial" w:cs="Arial"/>
          <w:bCs/>
          <w:bdr w:val="none" w:sz="0" w:space="0" w:color="auto" w:frame="1"/>
          <w:lang w:val="de"/>
        </w:rPr>
        <w:t>RJ45</w:t>
      </w:r>
      <w:r w:rsidR="00F9483B">
        <w:rPr>
          <w:rFonts w:ascii="Arial" w:hAnsi="Arial" w:cs="Arial"/>
          <w:bCs/>
          <w:bdr w:val="none" w:sz="0" w:space="0" w:color="auto" w:frame="1"/>
          <w:lang w:val="de"/>
        </w:rPr>
        <w:t xml:space="preserve">, </w:t>
      </w:r>
      <w:r w:rsidR="00F9483B" w:rsidRPr="00F9483B">
        <w:rPr>
          <w:rFonts w:ascii="Arial" w:hAnsi="Arial" w:cs="Arial"/>
          <w:bCs/>
          <w:bdr w:val="none" w:sz="0" w:space="0" w:color="auto" w:frame="1"/>
          <w:lang w:val="de"/>
        </w:rPr>
        <w:t>Audio (3,5 mm Klinkenstecker)</w:t>
      </w:r>
      <w:r w:rsidR="00F9483B">
        <w:rPr>
          <w:rFonts w:ascii="Arial" w:hAnsi="Arial" w:cs="Arial"/>
          <w:bCs/>
          <w:bdr w:val="none" w:sz="0" w:space="0" w:color="auto" w:frame="1"/>
          <w:lang w:val="de"/>
        </w:rPr>
        <w:t xml:space="preserve">, </w:t>
      </w:r>
      <w:r w:rsidR="00F9483B" w:rsidRPr="00F9483B">
        <w:rPr>
          <w:rFonts w:ascii="Arial" w:hAnsi="Arial" w:cs="Arial"/>
          <w:bCs/>
          <w:bdr w:val="none" w:sz="0" w:space="0" w:color="auto" w:frame="1"/>
          <w:lang w:val="de"/>
        </w:rPr>
        <w:t>Video (HDMI)</w:t>
      </w:r>
      <w:r w:rsidR="00F9483B">
        <w:rPr>
          <w:rFonts w:ascii="Arial" w:hAnsi="Arial" w:cs="Arial"/>
          <w:bCs/>
          <w:bdr w:val="none" w:sz="0" w:space="0" w:color="auto" w:frame="1"/>
          <w:lang w:val="de"/>
        </w:rPr>
        <w:t xml:space="preserve"> sowie d</w:t>
      </w:r>
      <w:r w:rsidR="00F9483B" w:rsidRPr="00F9483B">
        <w:rPr>
          <w:rFonts w:ascii="Arial" w:hAnsi="Arial" w:cs="Arial"/>
          <w:bCs/>
          <w:bdr w:val="none" w:sz="0" w:space="0" w:color="auto" w:frame="1"/>
          <w:lang w:val="de"/>
        </w:rPr>
        <w:t xml:space="preserve">iverse </w:t>
      </w:r>
      <w:proofErr w:type="spellStart"/>
      <w:r w:rsidR="00F9483B" w:rsidRPr="00F9483B">
        <w:rPr>
          <w:rFonts w:ascii="Arial" w:hAnsi="Arial" w:cs="Arial"/>
          <w:bCs/>
          <w:bdr w:val="none" w:sz="0" w:space="0" w:color="auto" w:frame="1"/>
          <w:lang w:val="de"/>
        </w:rPr>
        <w:t>Accesso</w:t>
      </w:r>
      <w:r w:rsidR="00F9483B">
        <w:rPr>
          <w:rFonts w:ascii="Arial" w:hAnsi="Arial" w:cs="Arial"/>
          <w:bCs/>
          <w:bdr w:val="none" w:sz="0" w:space="0" w:color="auto" w:frame="1"/>
          <w:lang w:val="de"/>
        </w:rPr>
        <w:t>irs</w:t>
      </w:r>
      <w:proofErr w:type="spellEnd"/>
      <w:r w:rsidR="00F9483B" w:rsidRPr="00F9483B">
        <w:rPr>
          <w:rFonts w:ascii="Arial" w:hAnsi="Arial" w:cs="Arial"/>
          <w:bCs/>
          <w:bdr w:val="none" w:sz="0" w:space="0" w:color="auto" w:frame="1"/>
          <w:lang w:val="de"/>
        </w:rPr>
        <w:t xml:space="preserve"> wie Schutz</w:t>
      </w:r>
      <w:r w:rsidR="0084638B">
        <w:rPr>
          <w:rFonts w:ascii="Arial" w:hAnsi="Arial" w:cs="Arial"/>
          <w:bCs/>
          <w:bdr w:val="none" w:sz="0" w:space="0" w:color="auto" w:frame="1"/>
          <w:lang w:val="de"/>
        </w:rPr>
        <w:t>k</w:t>
      </w:r>
      <w:r w:rsidR="00F9483B" w:rsidRPr="00F9483B">
        <w:rPr>
          <w:rFonts w:ascii="Arial" w:hAnsi="Arial" w:cs="Arial"/>
          <w:bCs/>
          <w:bdr w:val="none" w:sz="0" w:space="0" w:color="auto" w:frame="1"/>
          <w:lang w:val="de"/>
        </w:rPr>
        <w:t xml:space="preserve">appen für </w:t>
      </w:r>
      <w:proofErr w:type="gramStart"/>
      <w:r w:rsidR="00F9483B" w:rsidRPr="00F9483B">
        <w:rPr>
          <w:rFonts w:ascii="Arial" w:hAnsi="Arial" w:cs="Arial"/>
          <w:bCs/>
          <w:bdr w:val="none" w:sz="0" w:space="0" w:color="auto" w:frame="1"/>
          <w:lang w:val="de"/>
        </w:rPr>
        <w:t>IP Schutz</w:t>
      </w:r>
      <w:proofErr w:type="gramEnd"/>
      <w:r w:rsidR="00F9483B" w:rsidRPr="00F9483B">
        <w:rPr>
          <w:rFonts w:ascii="Arial" w:hAnsi="Arial" w:cs="Arial"/>
          <w:bCs/>
          <w:bdr w:val="none" w:sz="0" w:space="0" w:color="auto" w:frame="1"/>
          <w:lang w:val="de"/>
        </w:rPr>
        <w:t xml:space="preserve">, Label </w:t>
      </w:r>
      <w:r w:rsidR="00F9483B">
        <w:rPr>
          <w:rFonts w:ascii="Arial" w:hAnsi="Arial" w:cs="Arial"/>
          <w:bCs/>
          <w:bdr w:val="none" w:sz="0" w:space="0" w:color="auto" w:frame="1"/>
          <w:lang w:val="de"/>
        </w:rPr>
        <w:t>oder Halter.</w:t>
      </w:r>
    </w:p>
    <w:p w14:paraId="40234A18" w14:textId="1D05A6FB" w:rsidR="00F97474" w:rsidRDefault="00382278" w:rsidP="00B91B30">
      <w:pPr>
        <w:pStyle w:val="paragraph"/>
        <w:spacing w:line="360" w:lineRule="auto"/>
        <w:textAlignment w:val="baseline"/>
        <w:rPr>
          <w:rFonts w:ascii="Arial" w:hAnsi="Arial" w:cs="Arial"/>
          <w:b/>
          <w:bdr w:val="none" w:sz="0" w:space="0" w:color="auto" w:frame="1"/>
          <w:lang w:val="de"/>
        </w:rPr>
      </w:pPr>
      <w:r w:rsidRPr="00382278">
        <w:rPr>
          <w:rFonts w:ascii="Arial" w:hAnsi="Arial" w:cs="Arial"/>
          <w:bCs/>
          <w:bdr w:val="none" w:sz="0" w:space="0" w:color="auto" w:frame="1"/>
          <w:lang w:val="de"/>
        </w:rPr>
        <w:t>Alle Modelle sind für den Gehäuseeinbau konzipiert und gliedern sich in zwei Größen</w:t>
      </w:r>
      <w:r w:rsidR="00F97474">
        <w:rPr>
          <w:rFonts w:ascii="Arial" w:hAnsi="Arial" w:cs="Arial"/>
          <w:bCs/>
          <w:bdr w:val="none" w:sz="0" w:space="0" w:color="auto" w:frame="1"/>
          <w:lang w:val="de"/>
        </w:rPr>
        <w:t>:</w:t>
      </w:r>
      <w:r w:rsidRPr="00382278">
        <w:rPr>
          <w:rFonts w:ascii="Arial" w:hAnsi="Arial" w:cs="Arial"/>
          <w:bCs/>
          <w:bdr w:val="none" w:sz="0" w:space="0" w:color="auto" w:frame="1"/>
          <w:lang w:val="de"/>
        </w:rPr>
        <w:t xml:space="preserve"> Die Baugröße für einen Gehäuseausschnitt mit Durchmesser 22,3 mm</w:t>
      </w:r>
      <w:r w:rsidR="00F97474">
        <w:rPr>
          <w:rFonts w:ascii="Arial" w:hAnsi="Arial" w:cs="Arial"/>
          <w:bCs/>
          <w:bdr w:val="none" w:sz="0" w:space="0" w:color="auto" w:frame="1"/>
          <w:lang w:val="de"/>
        </w:rPr>
        <w:t xml:space="preserve"> –</w:t>
      </w:r>
      <w:r w:rsidRPr="00382278">
        <w:rPr>
          <w:rFonts w:ascii="Arial" w:hAnsi="Arial" w:cs="Arial"/>
          <w:bCs/>
          <w:bdr w:val="none" w:sz="0" w:space="0" w:color="auto" w:frame="1"/>
          <w:lang w:val="de"/>
        </w:rPr>
        <w:t xml:space="preserve"> für Anwendungen in Automation, Machinery und Robotics</w:t>
      </w:r>
      <w:r w:rsidR="00F97474" w:rsidRPr="00F97474">
        <w:rPr>
          <w:rFonts w:ascii="Arial" w:hAnsi="Arial" w:cs="Arial"/>
          <w:bCs/>
          <w:bdr w:val="none" w:sz="0" w:space="0" w:color="auto" w:frame="1"/>
          <w:lang w:val="de"/>
        </w:rPr>
        <w:t xml:space="preserve"> </w:t>
      </w:r>
      <w:r w:rsidR="00F97474" w:rsidRPr="00382278">
        <w:rPr>
          <w:rFonts w:ascii="Arial" w:hAnsi="Arial" w:cs="Arial"/>
          <w:bCs/>
          <w:bdr w:val="none" w:sz="0" w:space="0" w:color="auto" w:frame="1"/>
          <w:lang w:val="de"/>
        </w:rPr>
        <w:t>Die Baugröße für einen Gehäuseausschnitt</w:t>
      </w:r>
      <w:r w:rsidRPr="00382278">
        <w:rPr>
          <w:rFonts w:ascii="Arial" w:hAnsi="Arial" w:cs="Arial"/>
          <w:bCs/>
          <w:bdr w:val="none" w:sz="0" w:space="0" w:color="auto" w:frame="1"/>
          <w:lang w:val="de"/>
        </w:rPr>
        <w:t xml:space="preserve"> </w:t>
      </w:r>
      <w:r w:rsidR="00F97474">
        <w:rPr>
          <w:rFonts w:ascii="Arial" w:hAnsi="Arial" w:cs="Arial"/>
          <w:bCs/>
          <w:bdr w:val="none" w:sz="0" w:space="0" w:color="auto" w:frame="1"/>
          <w:lang w:val="de"/>
        </w:rPr>
        <w:t>mit</w:t>
      </w:r>
      <w:r w:rsidRPr="00382278">
        <w:rPr>
          <w:rFonts w:ascii="Arial" w:hAnsi="Arial" w:cs="Arial"/>
          <w:bCs/>
          <w:bdr w:val="none" w:sz="0" w:space="0" w:color="auto" w:frame="1"/>
          <w:lang w:val="de"/>
        </w:rPr>
        <w:t xml:space="preserve"> Durchmesser 30,5 mm</w:t>
      </w:r>
      <w:r w:rsidR="00F97474">
        <w:rPr>
          <w:rFonts w:ascii="Arial" w:hAnsi="Arial" w:cs="Arial"/>
          <w:bCs/>
          <w:bdr w:val="none" w:sz="0" w:space="0" w:color="auto" w:frame="1"/>
          <w:lang w:val="de"/>
        </w:rPr>
        <w:t xml:space="preserve"> – </w:t>
      </w:r>
      <w:r w:rsidRPr="00382278">
        <w:rPr>
          <w:rFonts w:ascii="Arial" w:hAnsi="Arial" w:cs="Arial"/>
          <w:bCs/>
          <w:bdr w:val="none" w:sz="0" w:space="0" w:color="auto" w:frame="1"/>
          <w:lang w:val="de"/>
        </w:rPr>
        <w:t>typisch für Transportation-Anwendungen. Neben industrietauglichen Gehäuseschnittstellen erhalten Anwender nun auch zuverlässige und robuste Bedienelemente aus einer Hand.</w:t>
      </w:r>
    </w:p>
    <w:p w14:paraId="666086D0" w14:textId="55CD4D82" w:rsidR="00C11B41" w:rsidRPr="00B97BC2" w:rsidRDefault="00F34607" w:rsidP="00B91B30">
      <w:pPr>
        <w:pStyle w:val="paragraph"/>
        <w:spacing w:line="360" w:lineRule="auto"/>
        <w:textAlignment w:val="baseline"/>
        <w:rPr>
          <w:rFonts w:ascii="Arial" w:hAnsi="Arial" w:cs="Arial"/>
          <w:b/>
          <w:bdr w:val="none" w:sz="0" w:space="0" w:color="auto" w:frame="1"/>
          <w:lang w:val="de"/>
        </w:rPr>
      </w:pPr>
      <w:r>
        <w:rPr>
          <w:rFonts w:ascii="Arial" w:hAnsi="Arial" w:cs="Arial"/>
          <w:b/>
          <w:bdr w:val="none" w:sz="0" w:space="0" w:color="auto" w:frame="1"/>
          <w:lang w:val="de"/>
        </w:rPr>
        <w:t xml:space="preserve">HARTING und </w:t>
      </w:r>
      <w:proofErr w:type="spellStart"/>
      <w:r>
        <w:rPr>
          <w:rFonts w:ascii="Arial" w:hAnsi="Arial" w:cs="Arial"/>
          <w:b/>
          <w:bdr w:val="none" w:sz="0" w:space="0" w:color="auto" w:frame="1"/>
          <w:lang w:val="de"/>
        </w:rPr>
        <w:t>Perinet</w:t>
      </w:r>
      <w:proofErr w:type="spellEnd"/>
      <w:r>
        <w:rPr>
          <w:rFonts w:ascii="Arial" w:hAnsi="Arial" w:cs="Arial"/>
          <w:b/>
          <w:bdr w:val="none" w:sz="0" w:space="0" w:color="auto" w:frame="1"/>
          <w:lang w:val="de"/>
        </w:rPr>
        <w:t xml:space="preserve"> zeigen SPE-Netzwerk im Einsatz</w:t>
      </w:r>
    </w:p>
    <w:p w14:paraId="728A72C7" w14:textId="01F46512" w:rsidR="00F97474" w:rsidRDefault="00A4406A" w:rsidP="00B91B30">
      <w:pPr>
        <w:pStyle w:val="paragraph"/>
        <w:spacing w:line="360" w:lineRule="auto"/>
        <w:textAlignment w:val="baseline"/>
        <w:rPr>
          <w:rFonts w:ascii="Arial" w:hAnsi="Arial" w:cs="Arial"/>
          <w:b/>
          <w:bdr w:val="none" w:sz="0" w:space="0" w:color="auto" w:frame="1"/>
          <w:lang w:val="de-DE"/>
        </w:rPr>
      </w:pPr>
      <w:r>
        <w:rPr>
          <w:rFonts w:ascii="Arial" w:hAnsi="Arial" w:cs="Arial"/>
          <w:bCs/>
          <w:bdr w:val="none" w:sz="0" w:space="0" w:color="auto" w:frame="1"/>
          <w:lang w:val="de"/>
        </w:rPr>
        <w:t xml:space="preserve">Der Bedarf an leistungsfähigen Datennetzwerken steigt auch in der Factory Automation. Single Pair Ethernet ist einer der Bausteine auf dem Weg zur Digital Factory und zum </w:t>
      </w:r>
      <w:proofErr w:type="spellStart"/>
      <w:r>
        <w:rPr>
          <w:rFonts w:ascii="Arial" w:hAnsi="Arial" w:cs="Arial"/>
          <w:bCs/>
          <w:bdr w:val="none" w:sz="0" w:space="0" w:color="auto" w:frame="1"/>
          <w:lang w:val="de"/>
        </w:rPr>
        <w:t>IIoT</w:t>
      </w:r>
      <w:proofErr w:type="spellEnd"/>
      <w:r>
        <w:rPr>
          <w:rFonts w:ascii="Arial" w:hAnsi="Arial" w:cs="Arial"/>
          <w:bCs/>
          <w:bdr w:val="none" w:sz="0" w:space="0" w:color="auto" w:frame="1"/>
          <w:lang w:val="de"/>
        </w:rPr>
        <w:t xml:space="preserve">. </w:t>
      </w:r>
      <w:r w:rsidR="00696027">
        <w:rPr>
          <w:rFonts w:ascii="Arial" w:hAnsi="Arial" w:cs="Arial"/>
          <w:bCs/>
          <w:bdr w:val="none" w:sz="0" w:space="0" w:color="auto" w:frame="1"/>
          <w:lang w:val="de"/>
        </w:rPr>
        <w:t xml:space="preserve">Die im Vergleich zu bestehenden Lösungen deutlich reduzierte Infrastruktur ermöglicht die ressourcensparende Anbindung der Feldebene an bestehende Ethernet-Netzwerke. </w:t>
      </w:r>
      <w:r w:rsidR="00696027" w:rsidRPr="00E24788">
        <w:rPr>
          <w:rFonts w:ascii="Arial" w:hAnsi="Arial" w:cs="Arial"/>
          <w:bCs/>
          <w:bdr w:val="none" w:sz="0" w:space="0" w:color="auto" w:frame="1"/>
          <w:lang w:val="de"/>
        </w:rPr>
        <w:t xml:space="preserve">Vorteile </w:t>
      </w:r>
      <w:r w:rsidR="00E55666" w:rsidRPr="00E24788">
        <w:rPr>
          <w:rFonts w:ascii="Arial" w:hAnsi="Arial" w:cs="Arial"/>
          <w:bCs/>
          <w:bdr w:val="none" w:sz="0" w:space="0" w:color="auto" w:frame="1"/>
          <w:lang w:val="de"/>
        </w:rPr>
        <w:t xml:space="preserve">wie </w:t>
      </w:r>
      <w:r w:rsidR="00696027" w:rsidRPr="00E24788">
        <w:rPr>
          <w:rFonts w:ascii="Arial" w:hAnsi="Arial" w:cs="Arial"/>
          <w:bCs/>
          <w:bdr w:val="none" w:sz="0" w:space="0" w:color="auto" w:frame="1"/>
          <w:lang w:val="de"/>
        </w:rPr>
        <w:t>die gleichzeitige Versorgung mit bis zu 50W Leistung am Gerät und Echtzeitfähigkeit</w:t>
      </w:r>
      <w:r w:rsidR="005A2069" w:rsidRPr="00E24788">
        <w:rPr>
          <w:rFonts w:ascii="Arial" w:hAnsi="Arial" w:cs="Arial"/>
          <w:bCs/>
          <w:bdr w:val="none" w:sz="0" w:space="0" w:color="auto" w:frame="1"/>
          <w:lang w:val="de"/>
        </w:rPr>
        <w:t xml:space="preserve"> mittels TSN </w:t>
      </w:r>
      <w:proofErr w:type="spellStart"/>
      <w:r w:rsidR="005A2069" w:rsidRPr="00E24788">
        <w:rPr>
          <w:rFonts w:ascii="Arial" w:hAnsi="Arial" w:cs="Arial"/>
          <w:bCs/>
          <w:bdr w:val="none" w:sz="0" w:space="0" w:color="auto" w:frame="1"/>
          <w:lang w:val="de"/>
        </w:rPr>
        <w:t>over</w:t>
      </w:r>
      <w:proofErr w:type="spellEnd"/>
      <w:r w:rsidR="005A2069" w:rsidRPr="00E24788">
        <w:rPr>
          <w:rFonts w:ascii="Arial" w:hAnsi="Arial" w:cs="Arial"/>
          <w:bCs/>
          <w:bdr w:val="none" w:sz="0" w:space="0" w:color="auto" w:frame="1"/>
          <w:lang w:val="de"/>
        </w:rPr>
        <w:t xml:space="preserve"> OPC UA</w:t>
      </w:r>
      <w:r w:rsidR="00E55666" w:rsidRPr="00E24788">
        <w:rPr>
          <w:rFonts w:ascii="Arial" w:hAnsi="Arial" w:cs="Arial"/>
          <w:bCs/>
          <w:bdr w:val="none" w:sz="0" w:space="0" w:color="auto" w:frame="1"/>
          <w:lang w:val="de"/>
        </w:rPr>
        <w:t>,</w:t>
      </w:r>
      <w:r w:rsidR="005A2069" w:rsidRPr="00E24788">
        <w:rPr>
          <w:rFonts w:ascii="Arial" w:hAnsi="Arial" w:cs="Arial"/>
          <w:bCs/>
          <w:bdr w:val="none" w:sz="0" w:space="0" w:color="auto" w:frame="1"/>
          <w:lang w:val="de"/>
        </w:rPr>
        <w:t xml:space="preserve"> </w:t>
      </w:r>
      <w:r w:rsidR="00E55666" w:rsidRPr="00E24788">
        <w:rPr>
          <w:rFonts w:ascii="Arial" w:hAnsi="Arial" w:cs="Arial"/>
          <w:bCs/>
          <w:bdr w:val="none" w:sz="0" w:space="0" w:color="auto" w:frame="1"/>
          <w:lang w:val="de"/>
        </w:rPr>
        <w:t xml:space="preserve">machen SPE </w:t>
      </w:r>
      <w:r w:rsidR="005A2069" w:rsidRPr="00E24788">
        <w:rPr>
          <w:rFonts w:ascii="Arial" w:hAnsi="Arial" w:cs="Arial"/>
          <w:bCs/>
          <w:bdr w:val="none" w:sz="0" w:space="0" w:color="auto" w:frame="1"/>
          <w:lang w:val="de"/>
        </w:rPr>
        <w:t>zum Schlüssel für IoT Applikationen.</w:t>
      </w:r>
      <w:r w:rsidR="005A2069" w:rsidRPr="00611B5D">
        <w:rPr>
          <w:rFonts w:ascii="Arial" w:hAnsi="Arial" w:cs="Arial"/>
          <w:bCs/>
          <w:bdr w:val="none" w:sz="0" w:space="0" w:color="auto" w:frame="1"/>
          <w:lang w:val="de"/>
        </w:rPr>
        <w:t xml:space="preserve"> </w:t>
      </w:r>
      <w:r>
        <w:rPr>
          <w:rFonts w:ascii="Arial" w:hAnsi="Arial" w:cs="Arial"/>
          <w:bCs/>
          <w:bdr w:val="none" w:sz="0" w:space="0" w:color="auto" w:frame="1"/>
          <w:lang w:val="de"/>
        </w:rPr>
        <w:t xml:space="preserve">Nachdem das SPE </w:t>
      </w:r>
      <w:proofErr w:type="spellStart"/>
      <w:r>
        <w:rPr>
          <w:rFonts w:ascii="Arial" w:hAnsi="Arial" w:cs="Arial"/>
          <w:bCs/>
          <w:bdr w:val="none" w:sz="0" w:space="0" w:color="auto" w:frame="1"/>
          <w:lang w:val="de"/>
        </w:rPr>
        <w:t>Ecosystem</w:t>
      </w:r>
      <w:proofErr w:type="spellEnd"/>
      <w:r>
        <w:rPr>
          <w:rFonts w:ascii="Arial" w:hAnsi="Arial" w:cs="Arial"/>
          <w:bCs/>
          <w:bdr w:val="none" w:sz="0" w:space="0" w:color="auto" w:frame="1"/>
          <w:lang w:val="de"/>
        </w:rPr>
        <w:t xml:space="preserve"> mit Komponenten und Geräten die letzten Jahre deutlich gewachsen ist, </w:t>
      </w:r>
      <w:r w:rsidR="00277AAF">
        <w:rPr>
          <w:rFonts w:ascii="Arial" w:hAnsi="Arial" w:cs="Arial"/>
          <w:bCs/>
          <w:bdr w:val="none" w:sz="0" w:space="0" w:color="auto" w:frame="1"/>
          <w:lang w:val="de"/>
        </w:rPr>
        <w:t xml:space="preserve">stehen nun vermehrt die ersten Anwendungen im Fokus. Gemeinsam mit dem Berliner Unternehmen </w:t>
      </w:r>
      <w:proofErr w:type="spellStart"/>
      <w:r w:rsidR="00277AAF">
        <w:rPr>
          <w:rFonts w:ascii="Arial" w:hAnsi="Arial" w:cs="Arial"/>
          <w:bCs/>
          <w:bdr w:val="none" w:sz="0" w:space="0" w:color="auto" w:frame="1"/>
          <w:lang w:val="de"/>
        </w:rPr>
        <w:t>Perinet</w:t>
      </w:r>
      <w:proofErr w:type="spellEnd"/>
      <w:r w:rsidR="00611B5D">
        <w:rPr>
          <w:rFonts w:ascii="Arial" w:hAnsi="Arial" w:cs="Arial"/>
          <w:bCs/>
          <w:bdr w:val="none" w:sz="0" w:space="0" w:color="auto" w:frame="1"/>
          <w:lang w:val="de"/>
        </w:rPr>
        <w:t xml:space="preserve"> </w:t>
      </w:r>
      <w:r w:rsidR="00611B5D" w:rsidRPr="00611B5D">
        <w:rPr>
          <w:rFonts w:ascii="Arial" w:hAnsi="Arial" w:cs="Arial"/>
          <w:bCs/>
          <w:bdr w:val="none" w:sz="0" w:space="0" w:color="auto" w:frame="1"/>
          <w:lang w:val="de"/>
        </w:rPr>
        <w:t xml:space="preserve">– </w:t>
      </w:r>
      <w:r w:rsidR="00611B5D">
        <w:rPr>
          <w:rFonts w:ascii="Arial" w:hAnsi="Arial" w:cs="Arial"/>
          <w:bCs/>
          <w:bdr w:val="none" w:sz="0" w:space="0" w:color="auto" w:frame="1"/>
          <w:lang w:val="de"/>
        </w:rPr>
        <w:t>das</w:t>
      </w:r>
      <w:r w:rsidR="00611B5D" w:rsidRPr="00611B5D">
        <w:rPr>
          <w:rFonts w:ascii="Arial" w:hAnsi="Arial" w:cs="Arial"/>
          <w:bCs/>
          <w:bdr w:val="none" w:sz="0" w:space="0" w:color="auto" w:frame="1"/>
          <w:lang w:val="de"/>
        </w:rPr>
        <w:t xml:space="preserve"> </w:t>
      </w:r>
      <w:r w:rsidR="00611B5D">
        <w:rPr>
          <w:rFonts w:ascii="Arial" w:hAnsi="Arial" w:cs="Arial"/>
          <w:bCs/>
          <w:bdr w:val="none" w:sz="0" w:space="0" w:color="auto" w:frame="1"/>
          <w:lang w:val="de"/>
        </w:rPr>
        <w:t xml:space="preserve">HARTING </w:t>
      </w:r>
      <w:r w:rsidR="00611B5D" w:rsidRPr="00611B5D">
        <w:rPr>
          <w:rFonts w:ascii="Arial" w:hAnsi="Arial" w:cs="Arial"/>
          <w:bCs/>
          <w:bdr w:val="none" w:sz="0" w:space="0" w:color="auto" w:frame="1"/>
          <w:lang w:val="de"/>
        </w:rPr>
        <w:t xml:space="preserve">Schwesterunternehmen </w:t>
      </w:r>
      <w:r w:rsidR="00611B5D">
        <w:rPr>
          <w:rFonts w:ascii="Arial" w:hAnsi="Arial" w:cs="Arial"/>
          <w:bCs/>
          <w:bdr w:val="none" w:sz="0" w:space="0" w:color="auto" w:frame="1"/>
          <w:lang w:val="de"/>
        </w:rPr>
        <w:t>ist</w:t>
      </w:r>
      <w:r w:rsidR="00611B5D" w:rsidRPr="00611B5D">
        <w:rPr>
          <w:rFonts w:ascii="Arial" w:hAnsi="Arial" w:cs="Arial"/>
          <w:bCs/>
          <w:bdr w:val="none" w:sz="0" w:space="0" w:color="auto" w:frame="1"/>
          <w:lang w:val="de"/>
        </w:rPr>
        <w:t xml:space="preserve"> Spezialist für die Einbindung von Sensoren und Aktoren in die </w:t>
      </w:r>
      <w:r w:rsidR="00611B5D" w:rsidRPr="00611B5D">
        <w:rPr>
          <w:rFonts w:ascii="Arial" w:hAnsi="Arial" w:cs="Arial"/>
          <w:bCs/>
          <w:bdr w:val="none" w:sz="0" w:space="0" w:color="auto" w:frame="1"/>
          <w:lang w:val="de"/>
        </w:rPr>
        <w:lastRenderedPageBreak/>
        <w:t xml:space="preserve">IP-Welt </w:t>
      </w:r>
      <w:r w:rsidR="00611B5D">
        <w:rPr>
          <w:rFonts w:ascii="Arial" w:hAnsi="Arial" w:cs="Arial"/>
          <w:bCs/>
          <w:bdr w:val="none" w:sz="0" w:space="0" w:color="auto" w:frame="1"/>
          <w:lang w:val="de"/>
        </w:rPr>
        <w:t xml:space="preserve">und </w:t>
      </w:r>
      <w:r w:rsidR="00611B5D" w:rsidRPr="00611B5D">
        <w:rPr>
          <w:rFonts w:ascii="Arial" w:hAnsi="Arial" w:cs="Arial"/>
          <w:bCs/>
          <w:bdr w:val="none" w:sz="0" w:space="0" w:color="auto" w:frame="1"/>
          <w:lang w:val="de"/>
        </w:rPr>
        <w:t>entwickelt und produziert auf Basis modernster Technologien neue, innovative Komponenten der Elektronik und Elektromechanik und die zugehörige Software</w:t>
      </w:r>
      <w:r w:rsidR="00611B5D">
        <w:rPr>
          <w:rFonts w:ascii="Arial" w:hAnsi="Arial" w:cs="Arial"/>
          <w:bCs/>
          <w:bdr w:val="none" w:sz="0" w:space="0" w:color="auto" w:frame="1"/>
          <w:lang w:val="de"/>
        </w:rPr>
        <w:t xml:space="preserve"> – </w:t>
      </w:r>
      <w:r w:rsidR="00277AAF">
        <w:rPr>
          <w:rFonts w:ascii="Arial" w:hAnsi="Arial" w:cs="Arial"/>
          <w:bCs/>
          <w:bdr w:val="none" w:sz="0" w:space="0" w:color="auto" w:frame="1"/>
          <w:lang w:val="de"/>
        </w:rPr>
        <w:t>und weiteren Partnern des SPE Industrial Partner Network, zeigt HARTING zur SPS 2023 eine Live-Applikation</w:t>
      </w:r>
      <w:r w:rsidR="00825B9A">
        <w:rPr>
          <w:rFonts w:ascii="Arial" w:hAnsi="Arial" w:cs="Arial"/>
          <w:bCs/>
          <w:bdr w:val="none" w:sz="0" w:space="0" w:color="auto" w:frame="1"/>
          <w:lang w:val="de"/>
        </w:rPr>
        <w:t xml:space="preserve">, die die herstellerunabhängige Funktionalität von SPE-Geräten und Komponenten untereinander verdeutlicht. Die Anwendung zeigt beispielhaft einen </w:t>
      </w:r>
      <w:proofErr w:type="spellStart"/>
      <w:r w:rsidR="00825B9A">
        <w:rPr>
          <w:rFonts w:ascii="Arial" w:hAnsi="Arial" w:cs="Arial"/>
          <w:bCs/>
          <w:bdr w:val="none" w:sz="0" w:space="0" w:color="auto" w:frame="1"/>
          <w:lang w:val="de"/>
        </w:rPr>
        <w:t>UseCase</w:t>
      </w:r>
      <w:proofErr w:type="spellEnd"/>
      <w:r w:rsidR="00825B9A">
        <w:rPr>
          <w:rFonts w:ascii="Arial" w:hAnsi="Arial" w:cs="Arial"/>
          <w:bCs/>
          <w:bdr w:val="none" w:sz="0" w:space="0" w:color="auto" w:frame="1"/>
          <w:lang w:val="de"/>
        </w:rPr>
        <w:t xml:space="preserve"> der Factory Automation und betont: SPE ist bereit und kann eingesetzt werden.</w:t>
      </w:r>
    </w:p>
    <w:p w14:paraId="0A0B64AD" w14:textId="2E75A6BD" w:rsidR="002239C2" w:rsidRPr="005A0A3D" w:rsidRDefault="00CC52B1" w:rsidP="00B91B30">
      <w:pPr>
        <w:pStyle w:val="paragraph"/>
        <w:spacing w:line="360" w:lineRule="auto"/>
        <w:textAlignment w:val="baseline"/>
        <w:rPr>
          <w:rFonts w:ascii="Arial" w:hAnsi="Arial" w:cs="Arial"/>
          <w:b/>
          <w:bdr w:val="none" w:sz="0" w:space="0" w:color="auto" w:frame="1"/>
          <w:lang w:val="de-DE"/>
        </w:rPr>
      </w:pPr>
      <w:r w:rsidRPr="005A0A3D">
        <w:rPr>
          <w:rFonts w:ascii="Arial" w:hAnsi="Arial" w:cs="Arial"/>
          <w:b/>
          <w:bdr w:val="none" w:sz="0" w:space="0" w:color="auto" w:frame="1"/>
          <w:lang w:val="de-DE"/>
        </w:rPr>
        <w:t>Verbräuche im Blick haben</w:t>
      </w:r>
      <w:r w:rsidRPr="00CC52B1">
        <w:rPr>
          <w:rFonts w:ascii="Arial" w:hAnsi="Arial" w:cs="Arial"/>
          <w:b/>
          <w:bdr w:val="none" w:sz="0" w:space="0" w:color="auto" w:frame="1"/>
          <w:lang w:val="de"/>
        </w:rPr>
        <w:t>: Livedemonstration zur Entwicklung von Energiemanagementschnittstellen für IoT-Technologien</w:t>
      </w:r>
    </w:p>
    <w:p w14:paraId="7C9A782A" w14:textId="09CAF6D0" w:rsidR="00A677D0" w:rsidRDefault="00CC52B1" w:rsidP="00B91B30">
      <w:pPr>
        <w:pStyle w:val="paragraph"/>
        <w:spacing w:line="360" w:lineRule="auto"/>
        <w:textAlignment w:val="baseline"/>
        <w:rPr>
          <w:rFonts w:ascii="Arial" w:hAnsi="Arial" w:cs="Arial"/>
          <w:b/>
          <w:bdr w:val="none" w:sz="0" w:space="0" w:color="auto" w:frame="1"/>
          <w:lang w:val="de-DE"/>
        </w:rPr>
      </w:pPr>
      <w:r w:rsidRPr="00CC52B1">
        <w:rPr>
          <w:rFonts w:ascii="Arial" w:hAnsi="Arial" w:cs="Arial"/>
          <w:bCs/>
          <w:bdr w:val="none" w:sz="0" w:space="0" w:color="auto" w:frame="1"/>
          <w:lang w:val="de-DE"/>
        </w:rPr>
        <w:t xml:space="preserve">HARTING unterstützt mit smarter Infrastruktur das Forschungsprojekt „Entwicklung von Energiemanagementschnittstellen für IoT-Technologien - </w:t>
      </w:r>
      <w:proofErr w:type="spellStart"/>
      <w:r w:rsidRPr="00CC52B1">
        <w:rPr>
          <w:rFonts w:ascii="Arial" w:hAnsi="Arial" w:cs="Arial"/>
          <w:bCs/>
          <w:bdr w:val="none" w:sz="0" w:space="0" w:color="auto" w:frame="1"/>
          <w:lang w:val="de-DE"/>
        </w:rPr>
        <w:t>IoT_EnRG</w:t>
      </w:r>
      <w:proofErr w:type="spellEnd"/>
      <w:r w:rsidRPr="00CC52B1">
        <w:rPr>
          <w:rFonts w:ascii="Arial" w:hAnsi="Arial" w:cs="Arial"/>
          <w:bCs/>
          <w:bdr w:val="none" w:sz="0" w:space="0" w:color="auto" w:frame="1"/>
          <w:lang w:val="de-DE"/>
        </w:rPr>
        <w:t>“ der Hochschule Hannover und der Helmut-Schmidt-Universität Hamburg. Das Forschungsprojekt widmet sich der Entwicklung eines universellen Energieinformationsmodells, zur vereinfachten Übermittlung von Energiemanagementdaten in übergeordnete Systeme.</w:t>
      </w:r>
      <w:r w:rsidR="008F4FB3">
        <w:rPr>
          <w:rFonts w:ascii="Arial" w:hAnsi="Arial" w:cs="Arial"/>
          <w:bCs/>
          <w:bdr w:val="none" w:sz="0" w:space="0" w:color="auto" w:frame="1"/>
          <w:lang w:val="de-DE"/>
        </w:rPr>
        <w:t xml:space="preserve"> Die vereinfachte Weitergabe und Nutzung von Informationen zu Energieverbräuchen sicher</w:t>
      </w:r>
      <w:r w:rsidR="00770CEA">
        <w:rPr>
          <w:rFonts w:ascii="Arial" w:hAnsi="Arial" w:cs="Arial"/>
          <w:bCs/>
          <w:bdr w:val="none" w:sz="0" w:space="0" w:color="auto" w:frame="1"/>
          <w:lang w:val="de-DE"/>
        </w:rPr>
        <w:t>t</w:t>
      </w:r>
      <w:r w:rsidR="008F4FB3">
        <w:rPr>
          <w:rFonts w:ascii="Arial" w:hAnsi="Arial" w:cs="Arial"/>
          <w:bCs/>
          <w:bdr w:val="none" w:sz="0" w:space="0" w:color="auto" w:frame="1"/>
          <w:lang w:val="de-DE"/>
        </w:rPr>
        <w:t xml:space="preserve"> n</w:t>
      </w:r>
      <w:r w:rsidRPr="00CC52B1">
        <w:rPr>
          <w:rFonts w:ascii="Arial" w:hAnsi="Arial" w:cs="Arial"/>
          <w:bCs/>
          <w:bdr w:val="none" w:sz="0" w:space="0" w:color="auto" w:frame="1"/>
          <w:lang w:val="de-DE"/>
        </w:rPr>
        <w:t xml:space="preserve">achhaltiges Handeln in der industriellen Produktion </w:t>
      </w:r>
      <w:r w:rsidR="008F4FB3">
        <w:rPr>
          <w:rFonts w:ascii="Arial" w:hAnsi="Arial" w:cs="Arial"/>
          <w:bCs/>
          <w:bdr w:val="none" w:sz="0" w:space="0" w:color="auto" w:frame="1"/>
          <w:lang w:val="de-DE"/>
        </w:rPr>
        <w:t xml:space="preserve">und </w:t>
      </w:r>
      <w:r w:rsidRPr="00CC52B1">
        <w:rPr>
          <w:rFonts w:ascii="Arial" w:hAnsi="Arial" w:cs="Arial"/>
          <w:bCs/>
          <w:bdr w:val="none" w:sz="0" w:space="0" w:color="auto" w:frame="1"/>
          <w:lang w:val="de-DE"/>
        </w:rPr>
        <w:t xml:space="preserve">den effizienten und schonenden Einsatz von Energie. </w:t>
      </w:r>
      <w:r w:rsidR="008F4FB3">
        <w:rPr>
          <w:rFonts w:ascii="Arial" w:hAnsi="Arial" w:cs="Arial"/>
          <w:bCs/>
          <w:bdr w:val="none" w:sz="0" w:space="0" w:color="auto" w:frame="1"/>
          <w:lang w:val="de-DE"/>
        </w:rPr>
        <w:t xml:space="preserve">Der Demonstrator auf dem Messestand veranschaulicht an realen Beispielen, wie die Energiemanagementdaten aus verschiedenen </w:t>
      </w:r>
      <w:r w:rsidR="00770CEA">
        <w:rPr>
          <w:rFonts w:ascii="Arial" w:hAnsi="Arial" w:cs="Arial"/>
          <w:bCs/>
          <w:bdr w:val="none" w:sz="0" w:space="0" w:color="auto" w:frame="1"/>
          <w:lang w:val="de-DE"/>
        </w:rPr>
        <w:t>Factory Automation-</w:t>
      </w:r>
      <w:r w:rsidR="008F4FB3">
        <w:rPr>
          <w:rFonts w:ascii="Arial" w:hAnsi="Arial" w:cs="Arial"/>
          <w:bCs/>
          <w:bdr w:val="none" w:sz="0" w:space="0" w:color="auto" w:frame="1"/>
          <w:lang w:val="de-DE"/>
        </w:rPr>
        <w:t>Protokollen in eine einheitliche Semantik übersetzt und via OPC UA</w:t>
      </w:r>
      <w:r w:rsidR="00A4406A">
        <w:rPr>
          <w:rFonts w:ascii="Arial" w:hAnsi="Arial" w:cs="Arial"/>
          <w:bCs/>
          <w:bdr w:val="none" w:sz="0" w:space="0" w:color="auto" w:frame="1"/>
          <w:lang w:val="de-DE"/>
        </w:rPr>
        <w:t xml:space="preserve"> </w:t>
      </w:r>
      <w:r w:rsidR="008F4FB3">
        <w:rPr>
          <w:rFonts w:ascii="Arial" w:hAnsi="Arial" w:cs="Arial"/>
          <w:bCs/>
          <w:bdr w:val="none" w:sz="0" w:space="0" w:color="auto" w:frame="1"/>
          <w:lang w:val="de-DE"/>
        </w:rPr>
        <w:t>/</w:t>
      </w:r>
      <w:r w:rsidR="00A4406A">
        <w:rPr>
          <w:rFonts w:ascii="Arial" w:hAnsi="Arial" w:cs="Arial"/>
          <w:bCs/>
          <w:bdr w:val="none" w:sz="0" w:space="0" w:color="auto" w:frame="1"/>
          <w:lang w:val="de-DE"/>
        </w:rPr>
        <w:t xml:space="preserve"> </w:t>
      </w:r>
      <w:r w:rsidR="008F4FB3">
        <w:rPr>
          <w:rFonts w:ascii="Arial" w:hAnsi="Arial" w:cs="Arial"/>
          <w:bCs/>
          <w:bdr w:val="none" w:sz="0" w:space="0" w:color="auto" w:frame="1"/>
          <w:lang w:val="de-DE"/>
        </w:rPr>
        <w:t>MQTT weitergegeben werden.</w:t>
      </w:r>
      <w:r w:rsidR="00A4406A">
        <w:rPr>
          <w:rFonts w:ascii="Arial" w:hAnsi="Arial" w:cs="Arial"/>
          <w:bCs/>
          <w:bdr w:val="none" w:sz="0" w:space="0" w:color="auto" w:frame="1"/>
          <w:lang w:val="de-DE"/>
        </w:rPr>
        <w:t xml:space="preserve"> </w:t>
      </w:r>
    </w:p>
    <w:p w14:paraId="0E5ABB7F" w14:textId="2F0F64CA" w:rsidR="008D22C5" w:rsidRPr="000B23B3" w:rsidRDefault="008D22C5" w:rsidP="00B91B30">
      <w:pPr>
        <w:pStyle w:val="paragraph"/>
        <w:spacing w:line="360" w:lineRule="auto"/>
        <w:textAlignment w:val="baseline"/>
        <w:rPr>
          <w:rFonts w:ascii="Arial" w:hAnsi="Arial" w:cs="Arial"/>
          <w:b/>
          <w:bdr w:val="none" w:sz="0" w:space="0" w:color="auto" w:frame="1"/>
          <w:lang w:val="de-DE"/>
        </w:rPr>
      </w:pPr>
      <w:r w:rsidRPr="000B23B3">
        <w:rPr>
          <w:rFonts w:ascii="Arial" w:hAnsi="Arial" w:cs="Arial"/>
          <w:b/>
          <w:bdr w:val="none" w:sz="0" w:space="0" w:color="auto" w:frame="1"/>
          <w:lang w:val="de-DE"/>
        </w:rPr>
        <w:t xml:space="preserve">M12 </w:t>
      </w:r>
      <w:r w:rsidR="00BE7480">
        <w:rPr>
          <w:rFonts w:ascii="Arial" w:hAnsi="Arial" w:cs="Arial"/>
          <w:b/>
          <w:bdr w:val="none" w:sz="0" w:space="0" w:color="auto" w:frame="1"/>
          <w:lang w:val="de-DE"/>
        </w:rPr>
        <w:t xml:space="preserve">X-kodiert </w:t>
      </w:r>
      <w:r w:rsidRPr="000B23B3">
        <w:rPr>
          <w:rFonts w:ascii="Arial" w:hAnsi="Arial" w:cs="Arial"/>
          <w:b/>
          <w:bdr w:val="none" w:sz="0" w:space="0" w:color="auto" w:frame="1"/>
          <w:lang w:val="de-DE"/>
        </w:rPr>
        <w:t xml:space="preserve">Rundsteckverbinder für Gbit Ethernet nun auch </w:t>
      </w:r>
      <w:proofErr w:type="spellStart"/>
      <w:r w:rsidRPr="000B23B3">
        <w:rPr>
          <w:rFonts w:ascii="Arial" w:hAnsi="Arial" w:cs="Arial"/>
          <w:b/>
          <w:bdr w:val="none" w:sz="0" w:space="0" w:color="auto" w:frame="1"/>
          <w:lang w:val="de-DE"/>
        </w:rPr>
        <w:t>feldkonfektionierbar</w:t>
      </w:r>
      <w:proofErr w:type="spellEnd"/>
    </w:p>
    <w:p w14:paraId="0FD63965" w14:textId="4A6B4E1F" w:rsidR="00A677D0" w:rsidRPr="00BE7480" w:rsidRDefault="008D22C5" w:rsidP="00BE7480">
      <w:pPr>
        <w:pStyle w:val="paragraph"/>
        <w:spacing w:line="360" w:lineRule="auto"/>
        <w:textAlignment w:val="baseline"/>
        <w:rPr>
          <w:rFonts w:ascii="Arial" w:hAnsi="Arial" w:cs="Arial"/>
          <w:bCs/>
          <w:bdr w:val="none" w:sz="0" w:space="0" w:color="auto" w:frame="1"/>
          <w:lang w:val="de-DE"/>
        </w:rPr>
      </w:pPr>
      <w:r>
        <w:rPr>
          <w:rFonts w:ascii="Arial" w:hAnsi="Arial" w:cs="Arial"/>
          <w:bCs/>
          <w:bdr w:val="none" w:sz="0" w:space="0" w:color="auto" w:frame="1"/>
          <w:lang w:val="de-DE"/>
        </w:rPr>
        <w:t xml:space="preserve">Mit dem M12 Rundsteckverbinder in </w:t>
      </w:r>
      <w:proofErr w:type="spellStart"/>
      <w:r>
        <w:rPr>
          <w:rFonts w:ascii="Arial" w:hAnsi="Arial" w:cs="Arial"/>
          <w:bCs/>
          <w:bdr w:val="none" w:sz="0" w:space="0" w:color="auto" w:frame="1"/>
          <w:lang w:val="de-DE"/>
        </w:rPr>
        <w:t>feldkonfektionierbarer</w:t>
      </w:r>
      <w:proofErr w:type="spellEnd"/>
      <w:r>
        <w:rPr>
          <w:rFonts w:ascii="Arial" w:hAnsi="Arial" w:cs="Arial"/>
          <w:bCs/>
          <w:bdr w:val="none" w:sz="0" w:space="0" w:color="auto" w:frame="1"/>
          <w:lang w:val="de-DE"/>
        </w:rPr>
        <w:t xml:space="preserve"> Ausführung in X-Kodierung, bringt HARTING zur SPS 2023 eine im Feld einfach und zuverlässig anschließbare Schnittstelle an den Markt. So können Gbit Ethernet-Verbindungen für anspruchsvolle Einsatzumgebungen auch im Feld mit dem passenden </w:t>
      </w:r>
      <w:proofErr w:type="spellStart"/>
      <w:r>
        <w:rPr>
          <w:rFonts w:ascii="Arial" w:hAnsi="Arial" w:cs="Arial"/>
          <w:bCs/>
          <w:bdr w:val="none" w:sz="0" w:space="0" w:color="auto" w:frame="1"/>
          <w:lang w:val="de-DE"/>
        </w:rPr>
        <w:t>Rohkabel</w:t>
      </w:r>
      <w:proofErr w:type="spellEnd"/>
      <w:r>
        <w:rPr>
          <w:rFonts w:ascii="Arial" w:hAnsi="Arial" w:cs="Arial"/>
          <w:bCs/>
          <w:bdr w:val="none" w:sz="0" w:space="0" w:color="auto" w:frame="1"/>
          <w:lang w:val="de-DE"/>
        </w:rPr>
        <w:t xml:space="preserve"> konfektioniert und angeschlossen werden</w:t>
      </w:r>
      <w:r w:rsidR="00BE7480" w:rsidRPr="00BE7480">
        <w:rPr>
          <w:rFonts w:ascii="Arial" w:hAnsi="Arial" w:cs="Arial"/>
          <w:bCs/>
          <w:bdr w:val="none" w:sz="0" w:space="0" w:color="auto" w:frame="1"/>
          <w:lang w:val="de-DE"/>
        </w:rPr>
        <w:t>. Eine einfache und schnelle Lösung für den Installationsbereich.</w:t>
      </w:r>
    </w:p>
    <w:p w14:paraId="2972A1F2" w14:textId="492AAB07" w:rsidR="00A677D0" w:rsidRDefault="00BE7480" w:rsidP="00B91B30">
      <w:pPr>
        <w:pStyle w:val="paragraph"/>
        <w:spacing w:line="360" w:lineRule="auto"/>
        <w:textAlignment w:val="baseline"/>
        <w:rPr>
          <w:rFonts w:ascii="Arial" w:hAnsi="Arial" w:cs="Arial"/>
          <w:bCs/>
          <w:bdr w:val="none" w:sz="0" w:space="0" w:color="auto" w:frame="1"/>
          <w:lang w:val="de-DE"/>
        </w:rPr>
      </w:pPr>
      <w:r w:rsidRPr="00BE7480">
        <w:rPr>
          <w:rFonts w:ascii="Arial" w:hAnsi="Arial" w:cs="Arial"/>
          <w:bCs/>
          <w:bdr w:val="none" w:sz="0" w:space="0" w:color="auto" w:frame="1"/>
          <w:lang w:val="de-DE"/>
        </w:rPr>
        <w:t>Mit IP-Schutzgrad 65/67 nach IEC 60529, einem Temperaturbereich von -40°C bis 85°C und einem komplett geschirmten Gehäuse ist der Steckverbinder die beste Wahl für Ethernet-Netzwerke in industriellen Feldanwendungen.</w:t>
      </w:r>
      <w:r>
        <w:rPr>
          <w:rFonts w:ascii="Arial" w:hAnsi="Arial" w:cs="Arial"/>
          <w:bCs/>
          <w:bdr w:val="none" w:sz="0" w:space="0" w:color="auto" w:frame="1"/>
          <w:lang w:val="de-DE"/>
        </w:rPr>
        <w:t xml:space="preserve"> </w:t>
      </w:r>
      <w:r w:rsidR="008D22C5">
        <w:rPr>
          <w:rFonts w:ascii="Arial" w:hAnsi="Arial" w:cs="Arial"/>
          <w:bCs/>
          <w:bdr w:val="none" w:sz="0" w:space="0" w:color="auto" w:frame="1"/>
          <w:lang w:val="de-DE"/>
        </w:rPr>
        <w:t xml:space="preserve">Zur </w:t>
      </w:r>
      <w:r w:rsidR="000B23B3">
        <w:rPr>
          <w:rFonts w:ascii="Arial" w:hAnsi="Arial" w:cs="Arial"/>
          <w:bCs/>
          <w:bdr w:val="none" w:sz="0" w:space="0" w:color="auto" w:frame="1"/>
          <w:lang w:val="de-DE"/>
        </w:rPr>
        <w:t>A</w:t>
      </w:r>
      <w:r w:rsidR="008D22C5">
        <w:rPr>
          <w:rFonts w:ascii="Arial" w:hAnsi="Arial" w:cs="Arial"/>
          <w:bCs/>
          <w:bdr w:val="none" w:sz="0" w:space="0" w:color="auto" w:frame="1"/>
          <w:lang w:val="de-DE"/>
        </w:rPr>
        <w:t xml:space="preserve">uswahl stehen, je nach </w:t>
      </w:r>
      <w:r w:rsidR="008D22C5">
        <w:rPr>
          <w:rFonts w:ascii="Arial" w:hAnsi="Arial" w:cs="Arial"/>
          <w:bCs/>
          <w:bdr w:val="none" w:sz="0" w:space="0" w:color="auto" w:frame="1"/>
          <w:lang w:val="de-DE"/>
        </w:rPr>
        <w:lastRenderedPageBreak/>
        <w:t>Einsatzzweck, Verriegelungen mit klassischem Gewinde</w:t>
      </w:r>
      <w:r w:rsidR="000B23B3">
        <w:rPr>
          <w:rFonts w:ascii="Arial" w:hAnsi="Arial" w:cs="Arial"/>
          <w:bCs/>
          <w:bdr w:val="none" w:sz="0" w:space="0" w:color="auto" w:frame="1"/>
          <w:lang w:val="de-DE"/>
        </w:rPr>
        <w:t xml:space="preserve"> (</w:t>
      </w:r>
      <w:r w:rsidR="000B23B3" w:rsidRPr="000B23B3">
        <w:rPr>
          <w:rFonts w:ascii="Arial" w:hAnsi="Arial" w:cs="Arial"/>
          <w:bCs/>
          <w:bdr w:val="none" w:sz="0" w:space="0" w:color="auto" w:frame="1"/>
          <w:lang w:val="de-DE"/>
        </w:rPr>
        <w:t>IEC 61076-2-109</w:t>
      </w:r>
      <w:r w:rsidR="000B23B3">
        <w:rPr>
          <w:rFonts w:ascii="Arial" w:hAnsi="Arial" w:cs="Arial"/>
          <w:bCs/>
          <w:bdr w:val="none" w:sz="0" w:space="0" w:color="auto" w:frame="1"/>
          <w:lang w:val="de-DE"/>
        </w:rPr>
        <w:t>)</w:t>
      </w:r>
      <w:r w:rsidR="008D22C5">
        <w:rPr>
          <w:rFonts w:ascii="Arial" w:hAnsi="Arial" w:cs="Arial"/>
          <w:bCs/>
          <w:bdr w:val="none" w:sz="0" w:space="0" w:color="auto" w:frame="1"/>
          <w:lang w:val="de-DE"/>
        </w:rPr>
        <w:t xml:space="preserve"> oder </w:t>
      </w:r>
      <w:r w:rsidR="00A677D0">
        <w:rPr>
          <w:rFonts w:ascii="Arial" w:hAnsi="Arial" w:cs="Arial"/>
          <w:bCs/>
          <w:bdr w:val="none" w:sz="0" w:space="0" w:color="auto" w:frame="1"/>
          <w:lang w:val="de-DE"/>
        </w:rPr>
        <w:t>die</w:t>
      </w:r>
      <w:r w:rsidR="008D22C5">
        <w:rPr>
          <w:rFonts w:ascii="Arial" w:hAnsi="Arial" w:cs="Arial"/>
          <w:bCs/>
          <w:bdr w:val="none" w:sz="0" w:space="0" w:color="auto" w:frame="1"/>
          <w:lang w:val="de-DE"/>
        </w:rPr>
        <w:t xml:space="preserve"> werkzeuglose </w:t>
      </w:r>
      <w:proofErr w:type="spellStart"/>
      <w:r w:rsidR="008D22C5">
        <w:rPr>
          <w:rFonts w:ascii="Arial" w:hAnsi="Arial" w:cs="Arial"/>
          <w:bCs/>
          <w:bdr w:val="none" w:sz="0" w:space="0" w:color="auto" w:frame="1"/>
          <w:lang w:val="de-DE"/>
        </w:rPr>
        <w:t>PushPull</w:t>
      </w:r>
      <w:proofErr w:type="spellEnd"/>
      <w:r w:rsidR="008D22C5">
        <w:rPr>
          <w:rFonts w:ascii="Arial" w:hAnsi="Arial" w:cs="Arial"/>
          <w:bCs/>
          <w:bdr w:val="none" w:sz="0" w:space="0" w:color="auto" w:frame="1"/>
          <w:lang w:val="de-DE"/>
        </w:rPr>
        <w:t>-Verriegelung</w:t>
      </w:r>
      <w:r w:rsidR="000B23B3">
        <w:rPr>
          <w:rFonts w:ascii="Arial" w:hAnsi="Arial" w:cs="Arial"/>
          <w:bCs/>
          <w:bdr w:val="none" w:sz="0" w:space="0" w:color="auto" w:frame="1"/>
          <w:lang w:val="de-DE"/>
        </w:rPr>
        <w:t xml:space="preserve"> (</w:t>
      </w:r>
      <w:r w:rsidR="000B23B3" w:rsidRPr="000B23B3">
        <w:rPr>
          <w:rFonts w:ascii="Arial" w:hAnsi="Arial" w:cs="Arial"/>
          <w:bCs/>
          <w:bdr w:val="none" w:sz="0" w:space="0" w:color="auto" w:frame="1"/>
          <w:lang w:val="de-DE"/>
        </w:rPr>
        <w:t>IEC 61076-2-010</w:t>
      </w:r>
      <w:r w:rsidR="000B23B3">
        <w:rPr>
          <w:rFonts w:ascii="Arial" w:hAnsi="Arial" w:cs="Arial"/>
          <w:bCs/>
          <w:bdr w:val="none" w:sz="0" w:space="0" w:color="auto" w:frame="1"/>
          <w:lang w:val="de-DE"/>
        </w:rPr>
        <w:t>)</w:t>
      </w:r>
      <w:r w:rsidR="008D22C5">
        <w:rPr>
          <w:rFonts w:ascii="Arial" w:hAnsi="Arial" w:cs="Arial"/>
          <w:bCs/>
          <w:bdr w:val="none" w:sz="0" w:space="0" w:color="auto" w:frame="1"/>
          <w:lang w:val="de-DE"/>
        </w:rPr>
        <w:t>. Letztere eignet sich besonders für eine zeitkritische (De-)Montage, oder in Einsatzfällen, die häufiges Stecken und Ziehen der Verbindung erfordern.</w:t>
      </w:r>
    </w:p>
    <w:p w14:paraId="23241A80" w14:textId="29650903" w:rsidR="001A10B8" w:rsidRDefault="001A10B8" w:rsidP="00B91B30">
      <w:pPr>
        <w:pStyle w:val="paragraph"/>
        <w:spacing w:line="360" w:lineRule="auto"/>
        <w:textAlignment w:val="baseline"/>
        <w:rPr>
          <w:rFonts w:ascii="Arial" w:hAnsi="Arial" w:cs="Arial"/>
          <w:b/>
          <w:bdr w:val="none" w:sz="0" w:space="0" w:color="auto" w:frame="1"/>
          <w:lang w:val="de-DE"/>
        </w:rPr>
      </w:pPr>
      <w:r w:rsidRPr="001A10B8">
        <w:rPr>
          <w:rFonts w:ascii="Arial" w:hAnsi="Arial" w:cs="Arial"/>
          <w:b/>
          <w:bdr w:val="none" w:sz="0" w:space="0" w:color="auto" w:frame="1"/>
          <w:lang w:val="de-DE"/>
        </w:rPr>
        <w:t xml:space="preserve">SPE Steckgesicht T1 Industrial in IP65/67 </w:t>
      </w:r>
      <w:proofErr w:type="spellStart"/>
      <w:r w:rsidRPr="001A10B8">
        <w:rPr>
          <w:rFonts w:ascii="Arial" w:hAnsi="Arial" w:cs="Arial"/>
          <w:b/>
          <w:bdr w:val="none" w:sz="0" w:space="0" w:color="auto" w:frame="1"/>
          <w:lang w:val="de-DE"/>
        </w:rPr>
        <w:t>PushPull</w:t>
      </w:r>
      <w:proofErr w:type="spellEnd"/>
      <w:r w:rsidRPr="001A10B8">
        <w:rPr>
          <w:rFonts w:ascii="Arial" w:hAnsi="Arial" w:cs="Arial"/>
          <w:b/>
          <w:bdr w:val="none" w:sz="0" w:space="0" w:color="auto" w:frame="1"/>
          <w:lang w:val="de-DE"/>
        </w:rPr>
        <w:t xml:space="preserve"> Gehäuse verfügbar</w:t>
      </w:r>
    </w:p>
    <w:p w14:paraId="75D3BB30" w14:textId="058847B3" w:rsidR="00AE2900" w:rsidRPr="005A0A3D" w:rsidRDefault="00E976D5" w:rsidP="00B91B30">
      <w:pPr>
        <w:pStyle w:val="paragraph"/>
        <w:spacing w:line="360" w:lineRule="auto"/>
        <w:textAlignment w:val="baseline"/>
        <w:rPr>
          <w:rFonts w:ascii="Arial" w:hAnsi="Arial" w:cs="Arial"/>
          <w:bCs/>
          <w:bdr w:val="none" w:sz="0" w:space="0" w:color="auto" w:frame="1"/>
          <w:lang w:val="de-DE"/>
        </w:rPr>
      </w:pPr>
      <w:r w:rsidRPr="00B81836">
        <w:rPr>
          <w:rFonts w:ascii="Arial" w:hAnsi="Arial" w:cs="Arial"/>
          <w:bCs/>
          <w:bdr w:val="none" w:sz="0" w:space="0" w:color="auto" w:frame="1"/>
          <w:lang w:val="de-DE"/>
        </w:rPr>
        <w:t>Die T1 Industrial Single Pair Ethernet (SPE) Schnittstelle nach IEC 63171-6 ist das von den internationalen Normungsgremien ISO/IEC, TIA und IEEE gewählte Steckgesicht für SPE für die Industrie und ihre Anwendungen. D</w:t>
      </w:r>
      <w:r w:rsidR="007A0924">
        <w:rPr>
          <w:rFonts w:ascii="Arial" w:hAnsi="Arial" w:cs="Arial"/>
          <w:bCs/>
          <w:bdr w:val="none" w:sz="0" w:space="0" w:color="auto" w:frame="1"/>
          <w:lang w:val="de-DE"/>
        </w:rPr>
        <w:t xml:space="preserve">as Steckgesicht </w:t>
      </w:r>
      <w:r w:rsidRPr="00B81836">
        <w:rPr>
          <w:rFonts w:ascii="Arial" w:hAnsi="Arial" w:cs="Arial"/>
          <w:bCs/>
          <w:bdr w:val="none" w:sz="0" w:space="0" w:color="auto" w:frame="1"/>
          <w:lang w:val="de-DE"/>
        </w:rPr>
        <w:t xml:space="preserve">basiert auf einem modularen System, bei dem der Dateneinsatz in die verschiedenen Gehäuse des HARTING Produktportfolios passt. Damit sind alle Anwendungen von IP20 bis IP65/67 möglich. </w:t>
      </w:r>
      <w:r w:rsidR="007A0924">
        <w:rPr>
          <w:rFonts w:ascii="Arial" w:hAnsi="Arial" w:cs="Arial"/>
          <w:bCs/>
          <w:bdr w:val="none" w:sz="0" w:space="0" w:color="auto" w:frame="1"/>
          <w:lang w:val="de-DE"/>
        </w:rPr>
        <w:t>Neu zur SPS 2023 zeigt HARTING die T1 Schnittstelle im</w:t>
      </w:r>
      <w:r w:rsidRPr="00B81836">
        <w:rPr>
          <w:rFonts w:ascii="Arial" w:hAnsi="Arial" w:cs="Arial"/>
          <w:bCs/>
          <w:bdr w:val="none" w:sz="0" w:space="0" w:color="auto" w:frame="1"/>
          <w:lang w:val="de-DE"/>
        </w:rPr>
        <w:t xml:space="preserve"> Mini </w:t>
      </w:r>
      <w:proofErr w:type="spellStart"/>
      <w:r w:rsidRPr="00B81836">
        <w:rPr>
          <w:rFonts w:ascii="Arial" w:hAnsi="Arial" w:cs="Arial"/>
          <w:bCs/>
          <w:bdr w:val="none" w:sz="0" w:space="0" w:color="auto" w:frame="1"/>
          <w:lang w:val="de-DE"/>
        </w:rPr>
        <w:t>PushPull</w:t>
      </w:r>
      <w:proofErr w:type="spellEnd"/>
      <w:r w:rsidRPr="00B81836">
        <w:rPr>
          <w:rFonts w:ascii="Arial" w:hAnsi="Arial" w:cs="Arial"/>
          <w:bCs/>
          <w:bdr w:val="none" w:sz="0" w:space="0" w:color="auto" w:frame="1"/>
          <w:lang w:val="de-DE"/>
        </w:rPr>
        <w:t xml:space="preserve"> </w:t>
      </w:r>
      <w:r w:rsidR="007A0924">
        <w:rPr>
          <w:rFonts w:ascii="Arial" w:hAnsi="Arial" w:cs="Arial"/>
          <w:bCs/>
          <w:bdr w:val="none" w:sz="0" w:space="0" w:color="auto" w:frame="1"/>
          <w:lang w:val="de-DE"/>
        </w:rPr>
        <w:t>Gehäuse.</w:t>
      </w:r>
      <w:r w:rsidR="004A47EC">
        <w:rPr>
          <w:rFonts w:ascii="Arial" w:hAnsi="Arial" w:cs="Arial"/>
          <w:bCs/>
          <w:bdr w:val="none" w:sz="0" w:space="0" w:color="auto" w:frame="1"/>
          <w:lang w:val="de-DE"/>
        </w:rPr>
        <w:t xml:space="preserve"> </w:t>
      </w:r>
      <w:r w:rsidR="00EB6CC5">
        <w:rPr>
          <w:rFonts w:ascii="Arial" w:hAnsi="Arial" w:cs="Arial"/>
          <w:bCs/>
          <w:bdr w:val="none" w:sz="0" w:space="0" w:color="auto" w:frame="1"/>
          <w:lang w:val="de-DE"/>
        </w:rPr>
        <w:br/>
        <w:t xml:space="preserve">Die </w:t>
      </w:r>
      <w:proofErr w:type="spellStart"/>
      <w:r w:rsidR="00EB6CC5">
        <w:rPr>
          <w:rFonts w:ascii="Arial" w:hAnsi="Arial" w:cs="Arial"/>
          <w:bCs/>
          <w:bdr w:val="none" w:sz="0" w:space="0" w:color="auto" w:frame="1"/>
          <w:lang w:val="de-DE"/>
        </w:rPr>
        <w:t>PushPull</w:t>
      </w:r>
      <w:proofErr w:type="spellEnd"/>
      <w:r w:rsidR="00EB6CC5">
        <w:rPr>
          <w:rFonts w:ascii="Arial" w:hAnsi="Arial" w:cs="Arial"/>
          <w:bCs/>
          <w:bdr w:val="none" w:sz="0" w:space="0" w:color="auto" w:frame="1"/>
          <w:lang w:val="de-DE"/>
        </w:rPr>
        <w:t xml:space="preserve"> Rechtecksteckverbinder verriegeln mit einem klaren akustischen Feedback, das dem Nutzer eine eindeutige Rückmeldung über die sichere Verbindung gibt. Ganz ohne Werkzeuge oder einzuhaltende Drehmomente. Ein deutliches </w:t>
      </w:r>
      <w:r w:rsidR="00753CF3">
        <w:rPr>
          <w:rFonts w:ascii="Arial" w:hAnsi="Arial" w:cs="Arial"/>
          <w:bCs/>
          <w:bdr w:val="none" w:sz="0" w:space="0" w:color="auto" w:frame="1"/>
          <w:lang w:val="de-DE"/>
        </w:rPr>
        <w:t>„</w:t>
      </w:r>
      <w:r w:rsidR="00EB6CC5">
        <w:rPr>
          <w:rFonts w:ascii="Arial" w:hAnsi="Arial" w:cs="Arial"/>
          <w:bCs/>
          <w:bdr w:val="none" w:sz="0" w:space="0" w:color="auto" w:frame="1"/>
          <w:lang w:val="de-DE"/>
        </w:rPr>
        <w:t>Klick</w:t>
      </w:r>
      <w:r w:rsidR="00753CF3">
        <w:rPr>
          <w:rFonts w:ascii="Arial" w:hAnsi="Arial" w:cs="Arial"/>
          <w:bCs/>
          <w:bdr w:val="none" w:sz="0" w:space="0" w:color="auto" w:frame="1"/>
          <w:lang w:val="de-DE"/>
        </w:rPr>
        <w:t>“</w:t>
      </w:r>
      <w:r w:rsidR="00EB6CC5">
        <w:rPr>
          <w:rFonts w:ascii="Arial" w:hAnsi="Arial" w:cs="Arial"/>
          <w:bCs/>
          <w:bdr w:val="none" w:sz="0" w:space="0" w:color="auto" w:frame="1"/>
          <w:lang w:val="de-DE"/>
        </w:rPr>
        <w:t xml:space="preserve"> beim Stecken und die Schnittstelle ist IP65/67 geschützt und vibrationssicher verriegelt</w:t>
      </w:r>
      <w:r w:rsidR="000A0200">
        <w:rPr>
          <w:rFonts w:ascii="Arial" w:hAnsi="Arial" w:cs="Arial"/>
          <w:bCs/>
          <w:bdr w:val="none" w:sz="0" w:space="0" w:color="auto" w:frame="1"/>
          <w:lang w:val="de-DE"/>
        </w:rPr>
        <w:t xml:space="preserve"> - </w:t>
      </w:r>
      <w:r w:rsidR="000A0200" w:rsidRPr="000A0200">
        <w:rPr>
          <w:rFonts w:ascii="Arial" w:hAnsi="Arial" w:cs="Arial"/>
          <w:bCs/>
          <w:bdr w:val="none" w:sz="0" w:space="0" w:color="auto" w:frame="1"/>
          <w:lang w:val="de-DE"/>
        </w:rPr>
        <w:t>der integrierte "Sicherheits</w:t>
      </w:r>
      <w:r w:rsidR="00753CF3">
        <w:rPr>
          <w:rFonts w:ascii="Arial" w:hAnsi="Arial" w:cs="Arial"/>
          <w:bCs/>
          <w:bdr w:val="none" w:sz="0" w:space="0" w:color="auto" w:frame="1"/>
          <w:lang w:val="de-DE"/>
        </w:rPr>
        <w:t>-C</w:t>
      </w:r>
      <w:r w:rsidR="000A0200" w:rsidRPr="000A0200">
        <w:rPr>
          <w:rFonts w:ascii="Arial" w:hAnsi="Arial" w:cs="Arial"/>
          <w:bCs/>
          <w:bdr w:val="none" w:sz="0" w:space="0" w:color="auto" w:frame="1"/>
          <w:lang w:val="de-DE"/>
        </w:rPr>
        <w:t xml:space="preserve">lip" in gelber Farbe verhindert eine ungewollte Betätigung. </w:t>
      </w:r>
      <w:r w:rsidR="00EB6CC5" w:rsidRPr="000A0200">
        <w:rPr>
          <w:rFonts w:ascii="Arial" w:hAnsi="Arial" w:cs="Arial"/>
          <w:bCs/>
          <w:bdr w:val="none" w:sz="0" w:space="0" w:color="auto" w:frame="1"/>
          <w:lang w:val="de-DE"/>
        </w:rPr>
        <w:t>Zur Fernspeisung von Sensoren</w:t>
      </w:r>
      <w:r w:rsidR="000A0200">
        <w:rPr>
          <w:rFonts w:ascii="Arial" w:hAnsi="Arial" w:cs="Arial"/>
          <w:bCs/>
          <w:bdr w:val="none" w:sz="0" w:space="0" w:color="auto" w:frame="1"/>
          <w:lang w:val="de-DE"/>
        </w:rPr>
        <w:t xml:space="preserve">, </w:t>
      </w:r>
      <w:r w:rsidR="00EB6CC5" w:rsidRPr="000A0200">
        <w:rPr>
          <w:rFonts w:ascii="Arial" w:hAnsi="Arial" w:cs="Arial"/>
          <w:bCs/>
          <w:bdr w:val="none" w:sz="0" w:space="0" w:color="auto" w:frame="1"/>
          <w:lang w:val="de-DE"/>
        </w:rPr>
        <w:t>Aktoren</w:t>
      </w:r>
      <w:r w:rsidR="000A0200">
        <w:rPr>
          <w:rFonts w:ascii="Arial" w:hAnsi="Arial" w:cs="Arial"/>
          <w:bCs/>
          <w:bdr w:val="none" w:sz="0" w:space="0" w:color="auto" w:frame="1"/>
          <w:lang w:val="de-DE"/>
        </w:rPr>
        <w:t xml:space="preserve"> und </w:t>
      </w:r>
      <w:r w:rsidR="00753CF3">
        <w:rPr>
          <w:rFonts w:ascii="Arial" w:hAnsi="Arial" w:cs="Arial"/>
          <w:bCs/>
          <w:bdr w:val="none" w:sz="0" w:space="0" w:color="auto" w:frame="1"/>
          <w:lang w:val="de-DE"/>
        </w:rPr>
        <w:t>D</w:t>
      </w:r>
      <w:r w:rsidR="000A0200">
        <w:rPr>
          <w:rFonts w:ascii="Arial" w:hAnsi="Arial" w:cs="Arial"/>
          <w:bCs/>
          <w:bdr w:val="none" w:sz="0" w:space="0" w:color="auto" w:frame="1"/>
          <w:lang w:val="de-DE"/>
        </w:rPr>
        <w:t>evices</w:t>
      </w:r>
      <w:r w:rsidR="00EB6CC5" w:rsidRPr="000A0200">
        <w:rPr>
          <w:rFonts w:ascii="Arial" w:hAnsi="Arial" w:cs="Arial"/>
          <w:bCs/>
          <w:bdr w:val="none" w:sz="0" w:space="0" w:color="auto" w:frame="1"/>
          <w:lang w:val="de-DE"/>
        </w:rPr>
        <w:t xml:space="preserve"> können bis zu 50W über das SPE-Kabel </w:t>
      </w:r>
      <w:r w:rsidR="000A0200" w:rsidRPr="000A0200">
        <w:rPr>
          <w:rFonts w:ascii="Arial" w:hAnsi="Arial" w:cs="Arial"/>
          <w:bCs/>
          <w:bdr w:val="none" w:sz="0" w:space="0" w:color="auto" w:frame="1"/>
          <w:lang w:val="de-DE"/>
        </w:rPr>
        <w:t xml:space="preserve">übertragen </w:t>
      </w:r>
      <w:r w:rsidR="00EB6CC5" w:rsidRPr="000A0200">
        <w:rPr>
          <w:rFonts w:ascii="Arial" w:hAnsi="Arial" w:cs="Arial"/>
          <w:bCs/>
          <w:bdr w:val="none" w:sz="0" w:space="0" w:color="auto" w:frame="1"/>
          <w:lang w:val="de-DE"/>
        </w:rPr>
        <w:t>werden (</w:t>
      </w:r>
      <w:proofErr w:type="spellStart"/>
      <w:r w:rsidR="00EB6CC5" w:rsidRPr="000A0200">
        <w:rPr>
          <w:rFonts w:ascii="Arial" w:hAnsi="Arial" w:cs="Arial"/>
          <w:bCs/>
          <w:bdr w:val="none" w:sz="0" w:space="0" w:color="auto" w:frame="1"/>
          <w:lang w:val="de-DE"/>
        </w:rPr>
        <w:t>PoDL</w:t>
      </w:r>
      <w:proofErr w:type="spellEnd"/>
      <w:r w:rsidR="00EB6CC5" w:rsidRPr="000A0200">
        <w:rPr>
          <w:rFonts w:ascii="Arial" w:hAnsi="Arial" w:cs="Arial"/>
          <w:bCs/>
          <w:bdr w:val="none" w:sz="0" w:space="0" w:color="auto" w:frame="1"/>
          <w:lang w:val="de-DE"/>
        </w:rPr>
        <w:t xml:space="preserve"> - Power </w:t>
      </w:r>
      <w:proofErr w:type="spellStart"/>
      <w:r w:rsidR="00EB6CC5" w:rsidRPr="000A0200">
        <w:rPr>
          <w:rFonts w:ascii="Arial" w:hAnsi="Arial" w:cs="Arial"/>
          <w:bCs/>
          <w:bdr w:val="none" w:sz="0" w:space="0" w:color="auto" w:frame="1"/>
          <w:lang w:val="de-DE"/>
        </w:rPr>
        <w:t>over</w:t>
      </w:r>
      <w:proofErr w:type="spellEnd"/>
      <w:r w:rsidR="00EB6CC5" w:rsidRPr="000A0200">
        <w:rPr>
          <w:rFonts w:ascii="Arial" w:hAnsi="Arial" w:cs="Arial"/>
          <w:bCs/>
          <w:bdr w:val="none" w:sz="0" w:space="0" w:color="auto" w:frame="1"/>
          <w:lang w:val="de-DE"/>
        </w:rPr>
        <w:t xml:space="preserve"> Data Line</w:t>
      </w:r>
      <w:r w:rsidR="000A0200" w:rsidRPr="000A0200">
        <w:rPr>
          <w:rFonts w:ascii="Arial" w:hAnsi="Arial" w:cs="Arial"/>
          <w:bCs/>
          <w:bdr w:val="none" w:sz="0" w:space="0" w:color="auto" w:frame="1"/>
          <w:lang w:val="de-DE"/>
        </w:rPr>
        <w:t>).</w:t>
      </w:r>
      <w:r w:rsidR="00AE2900" w:rsidRPr="001A10B8">
        <w:rPr>
          <w:rFonts w:ascii="Arial" w:hAnsi="Arial" w:cs="Arial"/>
          <w:b/>
          <w:bdr w:val="none" w:sz="0" w:space="0" w:color="auto" w:frame="1"/>
          <w:lang w:val="de-DE"/>
        </w:rPr>
        <w:br/>
      </w:r>
    </w:p>
    <w:p w14:paraId="271D37C6" w14:textId="26F16832" w:rsidR="00527235" w:rsidRDefault="00527235" w:rsidP="009C42F3">
      <w:pPr>
        <w:pStyle w:val="paragraph"/>
        <w:spacing w:line="360" w:lineRule="auto"/>
        <w:textAlignment w:val="baseline"/>
        <w:rPr>
          <w:rFonts w:ascii="Arial" w:hAnsi="Arial" w:cs="Arial"/>
          <w:bCs/>
          <w:lang w:val="de-DE"/>
        </w:rPr>
      </w:pPr>
    </w:p>
    <w:p w14:paraId="27383206" w14:textId="77777777" w:rsidR="00B97BC2" w:rsidRDefault="00B97BC2" w:rsidP="00527235">
      <w:pPr>
        <w:pStyle w:val="paragraph"/>
        <w:spacing w:line="360" w:lineRule="auto"/>
        <w:textAlignment w:val="baseline"/>
      </w:pPr>
      <w:r w:rsidRPr="00DD2CC7">
        <w:rPr>
          <w:lang w:val="de-DE"/>
        </w:rPr>
        <w:lastRenderedPageBreak/>
        <w:t> </w:t>
      </w:r>
      <w:r>
        <w:rPr>
          <w:b/>
          <w:noProof/>
        </w:rPr>
        <w:drawing>
          <wp:inline distT="0" distB="0" distL="0" distR="0" wp14:anchorId="06E9819B" wp14:editId="186AC99E">
            <wp:extent cx="2476500" cy="2476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76759" cy="2476759"/>
                    </a:xfrm>
                    <a:prstGeom prst="rect">
                      <a:avLst/>
                    </a:prstGeom>
                    <a:noFill/>
                    <a:ln>
                      <a:noFill/>
                    </a:ln>
                  </pic:spPr>
                </pic:pic>
              </a:graphicData>
            </a:graphic>
          </wp:inline>
        </w:drawing>
      </w:r>
    </w:p>
    <w:p w14:paraId="163701A9" w14:textId="3839BE7B" w:rsidR="00527235" w:rsidRDefault="00527235" w:rsidP="00527235">
      <w:pPr>
        <w:pStyle w:val="paragraph"/>
        <w:spacing w:line="360" w:lineRule="auto"/>
        <w:textAlignment w:val="baseline"/>
        <w:rPr>
          <w:rFonts w:ascii="Arial" w:hAnsi="Arial" w:cs="Arial"/>
          <w:bCs/>
          <w:lang w:val="de-DE"/>
        </w:rPr>
      </w:pPr>
      <w:r w:rsidRPr="005F55B9">
        <w:rPr>
          <w:rFonts w:ascii="Arial" w:hAnsi="Arial" w:cs="Arial"/>
          <w:b/>
          <w:lang w:val="de-DE"/>
        </w:rPr>
        <w:t>Bildzeile:</w:t>
      </w:r>
      <w:r>
        <w:rPr>
          <w:rFonts w:ascii="Arial" w:hAnsi="Arial" w:cs="Arial"/>
          <w:bCs/>
          <w:lang w:val="de-DE"/>
        </w:rPr>
        <w:t xml:space="preserve"> </w:t>
      </w:r>
      <w:r w:rsidR="00663565">
        <w:rPr>
          <w:rFonts w:ascii="Arial" w:hAnsi="Arial" w:cs="Arial"/>
          <w:bCs/>
          <w:lang w:val="de-DE"/>
        </w:rPr>
        <w:t>M17 Rundsteckverbinder sind die richtige Wahl für kompakte und leistungsstarke Antriebe und Servomotoren bis 7,5kW</w:t>
      </w:r>
    </w:p>
    <w:p w14:paraId="1A4D50EC" w14:textId="77777777" w:rsidR="00604885" w:rsidRDefault="00604885" w:rsidP="00527235">
      <w:pPr>
        <w:pStyle w:val="paragraph"/>
        <w:spacing w:line="360" w:lineRule="auto"/>
        <w:textAlignment w:val="baseline"/>
        <w:rPr>
          <w:rFonts w:ascii="Arial" w:hAnsi="Arial" w:cs="Arial"/>
          <w:bCs/>
          <w:lang w:val="de-DE"/>
        </w:rPr>
      </w:pPr>
    </w:p>
    <w:p w14:paraId="2B961894" w14:textId="77777777" w:rsidR="00604885" w:rsidRDefault="00604885" w:rsidP="00604885">
      <w:pPr>
        <w:pStyle w:val="paragraph"/>
        <w:spacing w:line="360" w:lineRule="auto"/>
        <w:textAlignment w:val="baseline"/>
        <w:rPr>
          <w:rFonts w:ascii="Arial" w:hAnsi="Arial" w:cs="Arial"/>
          <w:b/>
          <w:lang w:val="de-DE"/>
        </w:rPr>
      </w:pPr>
      <w:r>
        <w:rPr>
          <w:noProof/>
        </w:rPr>
        <w:drawing>
          <wp:inline distT="0" distB="0" distL="0" distR="0" wp14:anchorId="5EC9E084" wp14:editId="01B71A5F">
            <wp:extent cx="2781300" cy="28216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rcRect l="715" r="715"/>
                    <a:stretch>
                      <a:fillRect/>
                    </a:stretch>
                  </pic:blipFill>
                  <pic:spPr bwMode="auto">
                    <a:xfrm>
                      <a:off x="0" y="0"/>
                      <a:ext cx="2786948" cy="2827400"/>
                    </a:xfrm>
                    <a:prstGeom prst="rect">
                      <a:avLst/>
                    </a:prstGeom>
                    <a:ln>
                      <a:noFill/>
                    </a:ln>
                    <a:extLst>
                      <a:ext uri="{53640926-AAD7-44D8-BBD7-CCE9431645EC}">
                        <a14:shadowObscured xmlns:a14="http://schemas.microsoft.com/office/drawing/2010/main"/>
                      </a:ext>
                    </a:extLst>
                  </pic:spPr>
                </pic:pic>
              </a:graphicData>
            </a:graphic>
          </wp:inline>
        </w:drawing>
      </w:r>
      <w:r w:rsidRPr="00604885">
        <w:rPr>
          <w:rFonts w:ascii="Arial" w:hAnsi="Arial" w:cs="Arial"/>
          <w:b/>
          <w:lang w:val="de-DE"/>
        </w:rPr>
        <w:t xml:space="preserve"> </w:t>
      </w:r>
    </w:p>
    <w:p w14:paraId="7E1D0D27" w14:textId="10E6DC55" w:rsidR="00604885" w:rsidRDefault="00604885" w:rsidP="00604885">
      <w:pPr>
        <w:pStyle w:val="paragraph"/>
        <w:spacing w:line="360" w:lineRule="auto"/>
        <w:textAlignment w:val="baseline"/>
        <w:rPr>
          <w:rFonts w:ascii="Arial" w:hAnsi="Arial" w:cs="Arial"/>
          <w:bCs/>
          <w:lang w:val="de-DE"/>
        </w:rPr>
      </w:pPr>
      <w:r w:rsidRPr="00D35C07">
        <w:rPr>
          <w:rFonts w:ascii="Arial" w:hAnsi="Arial" w:cs="Arial"/>
          <w:b/>
          <w:lang w:val="de-DE"/>
        </w:rPr>
        <w:t>Bildzeile:</w:t>
      </w:r>
      <w:r w:rsidRPr="00D35C07">
        <w:rPr>
          <w:rFonts w:ascii="Arial" w:hAnsi="Arial" w:cs="Arial"/>
          <w:bCs/>
          <w:lang w:val="de-DE"/>
        </w:rPr>
        <w:t xml:space="preserve"> </w:t>
      </w:r>
      <w:r>
        <w:rPr>
          <w:rFonts w:ascii="Arial" w:hAnsi="Arial" w:cs="Arial"/>
          <w:bCs/>
          <w:lang w:val="de-DE"/>
        </w:rPr>
        <w:t>Die Serie der Operator Interfaces wird 2023 um zahlreiche Human Maschine Interfaces aus Tastern, Schaltern, Not-Aus-Schaltern und mehr ergänzt. HARTING Operator Interfaces vereinen sichere Bedienung und hochwertiges Design.</w:t>
      </w:r>
    </w:p>
    <w:p w14:paraId="039F5B3C" w14:textId="137BC2AC" w:rsidR="00C44234" w:rsidRDefault="00C44234" w:rsidP="00604885">
      <w:pPr>
        <w:pStyle w:val="paragraph"/>
        <w:spacing w:line="360" w:lineRule="auto"/>
        <w:textAlignment w:val="baseline"/>
        <w:rPr>
          <w:rFonts w:ascii="Arial" w:hAnsi="Arial" w:cs="Arial"/>
          <w:bCs/>
          <w:lang w:val="de-DE"/>
        </w:rPr>
      </w:pPr>
    </w:p>
    <w:p w14:paraId="19F96E57" w14:textId="62FC97E4" w:rsidR="00C44234" w:rsidRPr="00536B8D" w:rsidRDefault="00C44234" w:rsidP="00C44234">
      <w:pPr>
        <w:pStyle w:val="paragraph"/>
        <w:spacing w:line="360" w:lineRule="auto"/>
        <w:textAlignment w:val="baseline"/>
        <w:rPr>
          <w:noProof/>
          <w:lang w:val="de-DE"/>
        </w:rPr>
      </w:pPr>
      <w:r>
        <w:rPr>
          <w:noProof/>
          <w:lang w:val="de-DE"/>
        </w:rPr>
        <w:lastRenderedPageBreak/>
        <w:drawing>
          <wp:inline distT="0" distB="0" distL="0" distR="0" wp14:anchorId="0F5BE6F0" wp14:editId="4AE5E77E">
            <wp:extent cx="2800350" cy="1867972"/>
            <wp:effectExtent l="0" t="0" r="0" b="0"/>
            <wp:docPr id="6" name="Grafik 6" descr="Ein Bild, das Büroausstattung, Im Haus, Kabel,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Büroausstattung, Im Haus, Kabel, computer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9441" cy="1874036"/>
                    </a:xfrm>
                    <a:prstGeom prst="rect">
                      <a:avLst/>
                    </a:prstGeom>
                  </pic:spPr>
                </pic:pic>
              </a:graphicData>
            </a:graphic>
          </wp:inline>
        </w:drawing>
      </w:r>
      <w:r w:rsidRPr="00536B8D">
        <w:rPr>
          <w:noProof/>
          <w:lang w:val="de-DE"/>
        </w:rPr>
        <w:t xml:space="preserve"> </w:t>
      </w:r>
    </w:p>
    <w:p w14:paraId="110AB376" w14:textId="201A637B" w:rsidR="00C44234" w:rsidRDefault="00C44234" w:rsidP="00C44234">
      <w:pPr>
        <w:pStyle w:val="paragraph"/>
        <w:spacing w:line="360" w:lineRule="auto"/>
        <w:textAlignment w:val="baseline"/>
        <w:rPr>
          <w:rFonts w:ascii="Arial" w:hAnsi="Arial" w:cs="Arial"/>
          <w:bCs/>
          <w:lang w:val="de-DE"/>
        </w:rPr>
      </w:pPr>
      <w:r w:rsidRPr="00D35C07">
        <w:rPr>
          <w:rFonts w:ascii="Arial" w:hAnsi="Arial" w:cs="Arial"/>
          <w:b/>
          <w:lang w:val="de-DE"/>
        </w:rPr>
        <w:t>Bildzeile:</w:t>
      </w:r>
      <w:r w:rsidRPr="00D35C07">
        <w:rPr>
          <w:rFonts w:ascii="Arial" w:hAnsi="Arial" w:cs="Arial"/>
          <w:bCs/>
          <w:lang w:val="de-DE"/>
        </w:rPr>
        <w:t xml:space="preserve"> </w:t>
      </w:r>
      <w:r>
        <w:rPr>
          <w:rFonts w:ascii="Arial" w:hAnsi="Arial" w:cs="Arial"/>
          <w:bCs/>
          <w:lang w:val="de-DE"/>
        </w:rPr>
        <w:t xml:space="preserve">SPE ist bereit für die Factory Automation – Den Beweis treten HARTING, </w:t>
      </w:r>
      <w:proofErr w:type="spellStart"/>
      <w:r>
        <w:rPr>
          <w:rFonts w:ascii="Arial" w:hAnsi="Arial" w:cs="Arial"/>
          <w:bCs/>
          <w:lang w:val="de-DE"/>
        </w:rPr>
        <w:t>Perinet</w:t>
      </w:r>
      <w:proofErr w:type="spellEnd"/>
      <w:r>
        <w:rPr>
          <w:rFonts w:ascii="Arial" w:hAnsi="Arial" w:cs="Arial"/>
          <w:bCs/>
          <w:lang w:val="de-DE"/>
        </w:rPr>
        <w:t xml:space="preserve"> und EKF in einer gemeinsamen Live-Applikation auf der SPS an.</w:t>
      </w:r>
    </w:p>
    <w:p w14:paraId="0DE80AF7" w14:textId="77777777" w:rsidR="00C44234" w:rsidRPr="00D35C07" w:rsidRDefault="00C44234" w:rsidP="00604885">
      <w:pPr>
        <w:pStyle w:val="paragraph"/>
        <w:spacing w:line="360" w:lineRule="auto"/>
        <w:textAlignment w:val="baseline"/>
        <w:rPr>
          <w:rFonts w:ascii="Arial" w:hAnsi="Arial" w:cs="Arial"/>
          <w:bCs/>
          <w:lang w:val="de-DE"/>
        </w:rPr>
      </w:pPr>
    </w:p>
    <w:p w14:paraId="55E6F9C9" w14:textId="3B8E9531" w:rsidR="00527235" w:rsidRDefault="00527235" w:rsidP="009C42F3">
      <w:pPr>
        <w:pStyle w:val="paragraph"/>
        <w:spacing w:line="360" w:lineRule="auto"/>
        <w:textAlignment w:val="baseline"/>
        <w:rPr>
          <w:rFonts w:ascii="Arial" w:hAnsi="Arial" w:cs="Arial"/>
          <w:bCs/>
          <w:lang w:val="de-DE"/>
        </w:rPr>
      </w:pPr>
    </w:p>
    <w:p w14:paraId="4FCAD98A" w14:textId="2D2E46B7" w:rsidR="002239C2" w:rsidRPr="00536B8D" w:rsidRDefault="00DA4D98" w:rsidP="009C42F3">
      <w:pPr>
        <w:pStyle w:val="paragraph"/>
        <w:spacing w:line="360" w:lineRule="auto"/>
        <w:textAlignment w:val="baseline"/>
        <w:rPr>
          <w:noProof/>
          <w:lang w:val="de-DE"/>
        </w:rPr>
      </w:pPr>
      <w:r>
        <w:rPr>
          <w:noProof/>
        </w:rPr>
        <w:drawing>
          <wp:inline distT="0" distB="0" distL="0" distR="0" wp14:anchorId="077B4187" wp14:editId="7F8DB490">
            <wp:extent cx="2009775" cy="2038947"/>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rotWithShape="1">
                    <a:blip r:embed="rId11" cstate="print">
                      <a:extLst>
                        <a:ext uri="{28A0092B-C50C-407E-A947-70E740481C1C}">
                          <a14:useLocalDpi xmlns:a14="http://schemas.microsoft.com/office/drawing/2010/main" val="0"/>
                        </a:ext>
                      </a:extLst>
                    </a:blip>
                    <a:srcRect l="14956" r="19298"/>
                    <a:stretch/>
                  </pic:blipFill>
                  <pic:spPr bwMode="auto">
                    <a:xfrm>
                      <a:off x="0" y="0"/>
                      <a:ext cx="2015514" cy="2044769"/>
                    </a:xfrm>
                    <a:prstGeom prst="rect">
                      <a:avLst/>
                    </a:prstGeom>
                    <a:ln>
                      <a:noFill/>
                    </a:ln>
                    <a:extLst>
                      <a:ext uri="{53640926-AAD7-44D8-BBD7-CCE9431645EC}">
                        <a14:shadowObscured xmlns:a14="http://schemas.microsoft.com/office/drawing/2010/main"/>
                      </a:ext>
                    </a:extLst>
                  </pic:spPr>
                </pic:pic>
              </a:graphicData>
            </a:graphic>
          </wp:inline>
        </w:drawing>
      </w:r>
      <w:r w:rsidR="002239C2" w:rsidRPr="00536B8D">
        <w:rPr>
          <w:noProof/>
          <w:lang w:val="de-DE"/>
        </w:rPr>
        <w:t xml:space="preserve"> </w:t>
      </w:r>
    </w:p>
    <w:p w14:paraId="48ABD298" w14:textId="5833419E" w:rsidR="005F55B9" w:rsidRDefault="005F55B9" w:rsidP="009C42F3">
      <w:pPr>
        <w:pStyle w:val="paragraph"/>
        <w:spacing w:line="360" w:lineRule="auto"/>
        <w:textAlignment w:val="baseline"/>
        <w:rPr>
          <w:rFonts w:ascii="Arial" w:hAnsi="Arial" w:cs="Arial"/>
          <w:bCs/>
          <w:lang w:val="de-DE"/>
        </w:rPr>
      </w:pPr>
      <w:r w:rsidRPr="00D35C07">
        <w:rPr>
          <w:rFonts w:ascii="Arial" w:hAnsi="Arial" w:cs="Arial"/>
          <w:b/>
          <w:lang w:val="de-DE"/>
        </w:rPr>
        <w:t>Bildzeile:</w:t>
      </w:r>
      <w:r w:rsidRPr="00D35C07">
        <w:rPr>
          <w:rFonts w:ascii="Arial" w:hAnsi="Arial" w:cs="Arial"/>
          <w:bCs/>
          <w:lang w:val="de-DE"/>
        </w:rPr>
        <w:t xml:space="preserve"> </w:t>
      </w:r>
      <w:r w:rsidR="00663565">
        <w:rPr>
          <w:rFonts w:ascii="Arial" w:hAnsi="Arial" w:cs="Arial"/>
          <w:bCs/>
          <w:lang w:val="de-DE"/>
        </w:rPr>
        <w:t xml:space="preserve">Das Forschungsprojekt </w:t>
      </w:r>
      <w:proofErr w:type="spellStart"/>
      <w:r w:rsidR="00663565">
        <w:rPr>
          <w:rFonts w:ascii="Arial" w:hAnsi="Arial" w:cs="Arial"/>
          <w:bCs/>
          <w:lang w:val="de-DE"/>
        </w:rPr>
        <w:t>IoT_EnRG</w:t>
      </w:r>
      <w:proofErr w:type="spellEnd"/>
      <w:r w:rsidR="00663565">
        <w:rPr>
          <w:rFonts w:ascii="Arial" w:hAnsi="Arial" w:cs="Arial"/>
          <w:bCs/>
          <w:lang w:val="de-DE"/>
        </w:rPr>
        <w:t xml:space="preserve"> hat ein universelles Energieinformationsmodell zum Ziel</w:t>
      </w:r>
      <w:r w:rsidR="00BC0117">
        <w:rPr>
          <w:rFonts w:ascii="Arial" w:hAnsi="Arial" w:cs="Arial"/>
          <w:bCs/>
          <w:lang w:val="de-DE"/>
        </w:rPr>
        <w:t>, um flächendeckendes Energy Monitoring in der Factory Automation zu ermöglichen. HARTING Unterstützt das Projekt von</w:t>
      </w:r>
      <w:r w:rsidR="00753CF3">
        <w:rPr>
          <w:rFonts w:ascii="Arial" w:hAnsi="Arial" w:cs="Arial"/>
          <w:bCs/>
          <w:lang w:val="de-DE"/>
        </w:rPr>
        <w:t xml:space="preserve"> der</w:t>
      </w:r>
      <w:r w:rsidR="00BC0117">
        <w:rPr>
          <w:rFonts w:ascii="Arial" w:hAnsi="Arial" w:cs="Arial"/>
          <w:bCs/>
          <w:lang w:val="de-DE"/>
        </w:rPr>
        <w:t xml:space="preserve"> Hochschule Hannover </w:t>
      </w:r>
      <w:r w:rsidR="00753CF3">
        <w:rPr>
          <w:rFonts w:ascii="Arial" w:hAnsi="Arial" w:cs="Arial"/>
          <w:bCs/>
          <w:lang w:val="de-DE"/>
        </w:rPr>
        <w:t>und der</w:t>
      </w:r>
      <w:r w:rsidR="00BC0117">
        <w:rPr>
          <w:rFonts w:ascii="Arial" w:hAnsi="Arial" w:cs="Arial"/>
          <w:bCs/>
          <w:lang w:val="de-DE"/>
        </w:rPr>
        <w:t xml:space="preserve"> Helmut Schmidt Uni Hamburg mit der passenden Connectivity.</w:t>
      </w:r>
    </w:p>
    <w:p w14:paraId="186D2BCE" w14:textId="2F362EC4" w:rsidR="00BC0117" w:rsidRDefault="00BC0117" w:rsidP="009C42F3">
      <w:pPr>
        <w:pStyle w:val="paragraph"/>
        <w:spacing w:line="360" w:lineRule="auto"/>
        <w:textAlignment w:val="baseline"/>
        <w:rPr>
          <w:rFonts w:ascii="Arial" w:hAnsi="Arial" w:cs="Arial"/>
          <w:bCs/>
          <w:lang w:val="de-DE"/>
        </w:rPr>
      </w:pPr>
    </w:p>
    <w:p w14:paraId="4E1536D4" w14:textId="77777777" w:rsidR="00BE7480" w:rsidRPr="00536B8D" w:rsidRDefault="00BE7480" w:rsidP="00BE7480">
      <w:pPr>
        <w:pStyle w:val="paragraph"/>
        <w:spacing w:line="360" w:lineRule="auto"/>
        <w:textAlignment w:val="baseline"/>
        <w:rPr>
          <w:noProof/>
          <w:lang w:val="de-DE"/>
        </w:rPr>
      </w:pPr>
      <w:r>
        <w:rPr>
          <w:noProof/>
        </w:rPr>
        <w:lastRenderedPageBreak/>
        <w:drawing>
          <wp:inline distT="0" distB="0" distL="0" distR="0" wp14:anchorId="120FD1CF" wp14:editId="16F825BC">
            <wp:extent cx="5124450" cy="1408513"/>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2" cstate="print">
                      <a:extLst>
                        <a:ext uri="{28A0092B-C50C-407E-A947-70E740481C1C}">
                          <a14:useLocalDpi xmlns:a14="http://schemas.microsoft.com/office/drawing/2010/main" val="0"/>
                        </a:ext>
                      </a:extLst>
                    </a:blip>
                    <a:srcRect l="989" t="466" r="3268" b="-466"/>
                    <a:stretch/>
                  </pic:blipFill>
                  <pic:spPr bwMode="auto">
                    <a:xfrm>
                      <a:off x="0" y="0"/>
                      <a:ext cx="5145247" cy="1414229"/>
                    </a:xfrm>
                    <a:prstGeom prst="rect">
                      <a:avLst/>
                    </a:prstGeom>
                    <a:ln>
                      <a:noFill/>
                    </a:ln>
                    <a:extLst>
                      <a:ext uri="{53640926-AAD7-44D8-BBD7-CCE9431645EC}">
                        <a14:shadowObscured xmlns:a14="http://schemas.microsoft.com/office/drawing/2010/main"/>
                      </a:ext>
                    </a:extLst>
                  </pic:spPr>
                </pic:pic>
              </a:graphicData>
            </a:graphic>
          </wp:inline>
        </w:drawing>
      </w:r>
      <w:r w:rsidRPr="00536B8D">
        <w:rPr>
          <w:noProof/>
          <w:lang w:val="de-DE"/>
        </w:rPr>
        <w:t xml:space="preserve"> </w:t>
      </w:r>
    </w:p>
    <w:p w14:paraId="1EE53763" w14:textId="5BEC8B43" w:rsidR="00BE7480" w:rsidRDefault="00BE7480" w:rsidP="00BE7480">
      <w:pPr>
        <w:pStyle w:val="paragraph"/>
        <w:spacing w:line="360" w:lineRule="auto"/>
        <w:textAlignment w:val="baseline"/>
        <w:rPr>
          <w:rFonts w:ascii="Arial" w:hAnsi="Arial" w:cs="Arial"/>
          <w:bCs/>
          <w:lang w:val="de-DE"/>
        </w:rPr>
      </w:pPr>
      <w:r w:rsidRPr="00D35C07">
        <w:rPr>
          <w:rFonts w:ascii="Arial" w:hAnsi="Arial" w:cs="Arial"/>
          <w:b/>
          <w:lang w:val="de-DE"/>
        </w:rPr>
        <w:t>Bildzeile:</w:t>
      </w:r>
      <w:r w:rsidRPr="00D35C07">
        <w:rPr>
          <w:rFonts w:ascii="Arial" w:hAnsi="Arial" w:cs="Arial"/>
          <w:bCs/>
          <w:lang w:val="de-DE"/>
        </w:rPr>
        <w:t xml:space="preserve"> </w:t>
      </w:r>
      <w:r w:rsidR="00CB61EF">
        <w:rPr>
          <w:rFonts w:ascii="Arial" w:hAnsi="Arial" w:cs="Arial"/>
          <w:bCs/>
          <w:lang w:val="de-DE"/>
        </w:rPr>
        <w:t xml:space="preserve">M12 Rundsteckverbinder X-kodiert ab sofort auch in </w:t>
      </w:r>
      <w:proofErr w:type="spellStart"/>
      <w:r w:rsidR="00CB61EF">
        <w:rPr>
          <w:rFonts w:ascii="Arial" w:hAnsi="Arial" w:cs="Arial"/>
          <w:bCs/>
          <w:lang w:val="de-DE"/>
        </w:rPr>
        <w:t>feldkonfektionierbarer</w:t>
      </w:r>
      <w:proofErr w:type="spellEnd"/>
      <w:r w:rsidR="00CB61EF">
        <w:rPr>
          <w:rFonts w:ascii="Arial" w:hAnsi="Arial" w:cs="Arial"/>
          <w:bCs/>
          <w:lang w:val="de-DE"/>
        </w:rPr>
        <w:t xml:space="preserve"> Ausführung verfügbar. Die richtige Schnittstelle für hohe Datenraten in anspruchsvollen Installationsumgebungen.</w:t>
      </w:r>
    </w:p>
    <w:p w14:paraId="5A8A98AC" w14:textId="77777777" w:rsidR="00BE7480" w:rsidRDefault="00BE7480" w:rsidP="00BE7480">
      <w:pPr>
        <w:pStyle w:val="paragraph"/>
        <w:spacing w:line="360" w:lineRule="auto"/>
        <w:textAlignment w:val="baseline"/>
        <w:rPr>
          <w:rFonts w:ascii="Arial" w:hAnsi="Arial" w:cs="Arial"/>
          <w:bCs/>
          <w:lang w:val="de-DE"/>
        </w:rPr>
      </w:pPr>
    </w:p>
    <w:p w14:paraId="1F1F4468" w14:textId="5106667D" w:rsidR="00BC0117" w:rsidRPr="00536B8D" w:rsidRDefault="007057D3" w:rsidP="00BC0117">
      <w:pPr>
        <w:pStyle w:val="paragraph"/>
        <w:spacing w:line="360" w:lineRule="auto"/>
        <w:textAlignment w:val="baseline"/>
        <w:rPr>
          <w:noProof/>
          <w:lang w:val="de-DE"/>
        </w:rPr>
      </w:pPr>
      <w:r>
        <w:rPr>
          <w:rFonts w:ascii="Arial" w:hAnsi="Arial" w:cs="Arial"/>
          <w:b/>
          <w:noProof/>
          <w:bdr w:val="none" w:sz="0" w:space="0" w:color="auto" w:frame="1"/>
          <w:lang w:val="de-DE"/>
        </w:rPr>
        <w:drawing>
          <wp:inline distT="0" distB="0" distL="0" distR="0" wp14:anchorId="7D96AF29" wp14:editId="18CAAB5D">
            <wp:extent cx="2714625" cy="1508125"/>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9320" cy="1510733"/>
                    </a:xfrm>
                    <a:prstGeom prst="rect">
                      <a:avLst/>
                    </a:prstGeom>
                    <a:noFill/>
                    <a:ln>
                      <a:noFill/>
                    </a:ln>
                  </pic:spPr>
                </pic:pic>
              </a:graphicData>
            </a:graphic>
          </wp:inline>
        </w:drawing>
      </w:r>
    </w:p>
    <w:p w14:paraId="7203F594" w14:textId="242E1DFB" w:rsidR="007057D3" w:rsidRDefault="007057D3" w:rsidP="007057D3">
      <w:pPr>
        <w:pStyle w:val="paragraph"/>
        <w:spacing w:line="360" w:lineRule="auto"/>
        <w:textAlignment w:val="baseline"/>
        <w:rPr>
          <w:rFonts w:ascii="Arial" w:hAnsi="Arial" w:cs="Arial"/>
          <w:bCs/>
          <w:lang w:val="de-DE"/>
        </w:rPr>
      </w:pPr>
      <w:r w:rsidRPr="00D35C07">
        <w:rPr>
          <w:rFonts w:ascii="Arial" w:hAnsi="Arial" w:cs="Arial"/>
          <w:b/>
          <w:lang w:val="de-DE"/>
        </w:rPr>
        <w:t>Bildzeile:</w:t>
      </w:r>
      <w:r w:rsidRPr="00D35C07">
        <w:rPr>
          <w:rFonts w:ascii="Arial" w:hAnsi="Arial" w:cs="Arial"/>
          <w:bCs/>
          <w:lang w:val="de-DE"/>
        </w:rPr>
        <w:t xml:space="preserve"> </w:t>
      </w:r>
      <w:r>
        <w:rPr>
          <w:rFonts w:ascii="Arial" w:hAnsi="Arial" w:cs="Arial"/>
          <w:bCs/>
          <w:lang w:val="de-DE"/>
        </w:rPr>
        <w:t xml:space="preserve">Zur SPS 2023 präsentiert HARTING die Single Pair Ethernet Schnittstelle T1 Industrial (IEC 63171-6) auch ganz neu im IP65/67 geschützten Mini </w:t>
      </w:r>
      <w:proofErr w:type="spellStart"/>
      <w:r>
        <w:rPr>
          <w:rFonts w:ascii="Arial" w:hAnsi="Arial" w:cs="Arial"/>
          <w:bCs/>
          <w:lang w:val="de-DE"/>
        </w:rPr>
        <w:t>PushPull</w:t>
      </w:r>
      <w:proofErr w:type="spellEnd"/>
      <w:r>
        <w:rPr>
          <w:rFonts w:ascii="Arial" w:hAnsi="Arial" w:cs="Arial"/>
          <w:bCs/>
          <w:lang w:val="de-DE"/>
        </w:rPr>
        <w:t xml:space="preserve"> Gehäuse. Werkzeuglose Bedienung, akustische Rückmeldung über sichere Verriegelung und absolut sicherer Schutz der Verbindung zeichnen die </w:t>
      </w:r>
      <w:proofErr w:type="gramStart"/>
      <w:r>
        <w:rPr>
          <w:rFonts w:ascii="Arial" w:hAnsi="Arial" w:cs="Arial"/>
          <w:bCs/>
          <w:lang w:val="de-DE"/>
        </w:rPr>
        <w:t xml:space="preserve">SPE </w:t>
      </w:r>
      <w:r w:rsidR="00E976D5">
        <w:rPr>
          <w:rFonts w:ascii="Arial" w:hAnsi="Arial" w:cs="Arial"/>
          <w:bCs/>
          <w:lang w:val="de-DE"/>
        </w:rPr>
        <w:t>V</w:t>
      </w:r>
      <w:r>
        <w:rPr>
          <w:rFonts w:ascii="Arial" w:hAnsi="Arial" w:cs="Arial"/>
          <w:bCs/>
          <w:lang w:val="de-DE"/>
        </w:rPr>
        <w:t>erbindung</w:t>
      </w:r>
      <w:proofErr w:type="gramEnd"/>
      <w:r>
        <w:rPr>
          <w:rFonts w:ascii="Arial" w:hAnsi="Arial" w:cs="Arial"/>
          <w:bCs/>
          <w:lang w:val="de-DE"/>
        </w:rPr>
        <w:t xml:space="preserve"> für anspruchsvolle</w:t>
      </w:r>
      <w:r w:rsidR="00E976D5">
        <w:rPr>
          <w:rFonts w:ascii="Arial" w:hAnsi="Arial" w:cs="Arial"/>
          <w:bCs/>
          <w:lang w:val="de-DE"/>
        </w:rPr>
        <w:t xml:space="preserve"> Aufgaben aus.</w:t>
      </w:r>
    </w:p>
    <w:p w14:paraId="5FF3E53E" w14:textId="77777777" w:rsidR="00753CF3" w:rsidRPr="00031F06" w:rsidRDefault="00753CF3" w:rsidP="00EC1141">
      <w:pPr>
        <w:pStyle w:val="KeinLeerraum"/>
        <w:spacing w:line="360" w:lineRule="auto"/>
        <w:rPr>
          <w:rFonts w:cs="Arial"/>
          <w:b/>
          <w:bCs/>
          <w:sz w:val="24"/>
          <w:szCs w:val="24"/>
        </w:rPr>
      </w:pPr>
    </w:p>
    <w:p w14:paraId="00DDF4A8" w14:textId="77777777" w:rsidR="00753CF3" w:rsidRPr="00031F06" w:rsidRDefault="00753CF3" w:rsidP="00753CF3">
      <w:pPr>
        <w:pStyle w:val="KeinLeerraum"/>
        <w:spacing w:line="360" w:lineRule="auto"/>
        <w:rPr>
          <w:rFonts w:cs="Arial"/>
          <w:b/>
          <w:bCs/>
          <w:sz w:val="24"/>
          <w:szCs w:val="24"/>
        </w:rPr>
      </w:pPr>
      <w:r w:rsidRPr="00031F06">
        <w:rPr>
          <w:rFonts w:cs="Arial"/>
          <w:b/>
          <w:bCs/>
          <w:sz w:val="24"/>
          <w:szCs w:val="24"/>
        </w:rPr>
        <w:t>Über HARTING:</w:t>
      </w:r>
    </w:p>
    <w:p w14:paraId="5DFF803C" w14:textId="77777777" w:rsidR="00753CF3" w:rsidRPr="00031F06" w:rsidRDefault="00753CF3" w:rsidP="00753CF3">
      <w:pPr>
        <w:pStyle w:val="KeinLeerraum"/>
        <w:spacing w:line="360" w:lineRule="auto"/>
        <w:rPr>
          <w:rFonts w:cs="Arial"/>
          <w:sz w:val="24"/>
          <w:szCs w:val="24"/>
        </w:rPr>
      </w:pPr>
      <w:r w:rsidRPr="00031F06">
        <w:rPr>
          <w:rFonts w:cs="Arial"/>
          <w:sz w:val="24"/>
          <w:szCs w:val="24"/>
        </w:rPr>
        <w:t xml:space="preserve">Die HARTING Technologiegruppe ist ein weltweit führender Anbieter von industrieller Verbindungstechnik. Verteilt über den gesamten Globus engagieren sich rund 6.500 Mitarbeitende in 44 Vertriebsgesellschaften, 14 Produktionsstätten und sechs Entwicklungsstandorten. HARTING Connectivity-Lösungen kommen zur Übertragung von „Daten, Signalen und Strom“ in zahlreichen Industriebranchen zum Einsatz. Unter </w:t>
      </w:r>
      <w:r w:rsidRPr="00031F06">
        <w:rPr>
          <w:rFonts w:cs="Arial"/>
          <w:sz w:val="24"/>
          <w:szCs w:val="24"/>
        </w:rPr>
        <w:lastRenderedPageBreak/>
        <w:t>anderem in der Transportation, der Elektromobilität, der Erneuerbaren Energiegewinnung, der Automatisierung und dem Maschinenbau. Das Familienunternehmen erwirtschaftete in 2021/22 einen Umsatz von 1.059 Mio. Euro.</w:t>
      </w:r>
    </w:p>
    <w:p w14:paraId="2DE76846" w14:textId="77777777" w:rsidR="00753CF3" w:rsidRPr="00031F06" w:rsidRDefault="00753CF3" w:rsidP="00031F06">
      <w:pPr>
        <w:pStyle w:val="KeinLeerraum"/>
        <w:rPr>
          <w:rFonts w:cs="Arial"/>
          <w:sz w:val="24"/>
          <w:szCs w:val="24"/>
        </w:rPr>
      </w:pPr>
    </w:p>
    <w:p w14:paraId="730463FE" w14:textId="77777777" w:rsidR="00DC2FC3" w:rsidRDefault="00DC2FC3" w:rsidP="00DC2FC3">
      <w:pPr>
        <w:spacing w:line="240" w:lineRule="auto"/>
        <w:rPr>
          <w:rFonts w:cs="Arial"/>
          <w:szCs w:val="24"/>
          <w:u w:val="single"/>
        </w:rPr>
      </w:pPr>
      <w:r>
        <w:rPr>
          <w:rFonts w:cs="Arial"/>
          <w:b/>
          <w:szCs w:val="24"/>
          <w:u w:val="single"/>
        </w:rPr>
        <w:t>Kontakt:</w:t>
      </w:r>
    </w:p>
    <w:p w14:paraId="0A7CEBFB" w14:textId="77777777" w:rsidR="00DC2FC3" w:rsidRDefault="00DC2FC3" w:rsidP="00DC2FC3">
      <w:pPr>
        <w:spacing w:line="240" w:lineRule="auto"/>
        <w:contextualSpacing/>
        <w:rPr>
          <w:rFonts w:eastAsiaTheme="minorEastAsia" w:cs="Arial"/>
          <w:noProof/>
          <w:szCs w:val="24"/>
        </w:rPr>
      </w:pPr>
      <w:r>
        <w:rPr>
          <w:rFonts w:cs="Arial"/>
          <w:szCs w:val="24"/>
        </w:rPr>
        <w:t>HARTING Stiftung &amp; Co. KG</w:t>
      </w:r>
      <w:r>
        <w:rPr>
          <w:rFonts w:cs="Arial"/>
          <w:szCs w:val="24"/>
        </w:rPr>
        <w:br/>
        <w:t>Detlef Sieverdingbeck</w:t>
      </w:r>
      <w:r>
        <w:rPr>
          <w:rFonts w:cs="Arial"/>
          <w:szCs w:val="24"/>
        </w:rPr>
        <w:br/>
        <w:t>Zentralbereichsleiter</w:t>
      </w:r>
      <w:r>
        <w:rPr>
          <w:rFonts w:cs="Arial"/>
          <w:szCs w:val="24"/>
        </w:rPr>
        <w:br/>
      </w:r>
      <w:r>
        <w:rPr>
          <w:rFonts w:eastAsiaTheme="minorEastAsia" w:cs="Arial"/>
          <w:noProof/>
          <w:szCs w:val="24"/>
        </w:rPr>
        <w:t>Corporate Communication &amp; Branding</w:t>
      </w:r>
    </w:p>
    <w:p w14:paraId="7575B474" w14:textId="77777777" w:rsidR="00DC2FC3" w:rsidRDefault="00DC2FC3" w:rsidP="00DC2FC3">
      <w:pPr>
        <w:spacing w:line="240" w:lineRule="auto"/>
        <w:contextualSpacing/>
        <w:rPr>
          <w:rFonts w:cs="Arial"/>
          <w:szCs w:val="24"/>
        </w:rPr>
      </w:pPr>
    </w:p>
    <w:p w14:paraId="3F98AFCA" w14:textId="77777777" w:rsidR="00DC2FC3" w:rsidRDefault="00DC2FC3" w:rsidP="00DC2FC3">
      <w:pPr>
        <w:spacing w:line="240" w:lineRule="auto"/>
        <w:contextualSpacing/>
        <w:rPr>
          <w:rFonts w:cs="Arial"/>
          <w:szCs w:val="24"/>
        </w:rPr>
      </w:pPr>
      <w:proofErr w:type="spellStart"/>
      <w:r>
        <w:rPr>
          <w:rFonts w:cs="Arial"/>
          <w:szCs w:val="24"/>
        </w:rPr>
        <w:t>Marienwerderstr</w:t>
      </w:r>
      <w:proofErr w:type="spellEnd"/>
      <w:r>
        <w:rPr>
          <w:rFonts w:cs="Arial"/>
          <w:szCs w:val="24"/>
        </w:rPr>
        <w:t>. 3</w:t>
      </w:r>
      <w:r>
        <w:rPr>
          <w:rFonts w:cs="Arial"/>
          <w:szCs w:val="24"/>
        </w:rPr>
        <w:br/>
        <w:t>32339 Espelkamp</w:t>
      </w:r>
    </w:p>
    <w:p w14:paraId="5F9CB6B7" w14:textId="77777777" w:rsidR="00DC2FC3" w:rsidRDefault="00DC2FC3" w:rsidP="00DC2FC3">
      <w:pPr>
        <w:spacing w:line="240" w:lineRule="auto"/>
        <w:contextualSpacing/>
        <w:rPr>
          <w:rFonts w:cs="Arial"/>
          <w:szCs w:val="24"/>
        </w:rPr>
      </w:pPr>
    </w:p>
    <w:p w14:paraId="1A1A7E9F" w14:textId="77777777" w:rsidR="00DC2FC3" w:rsidRDefault="00DC2FC3" w:rsidP="00DC2FC3">
      <w:pPr>
        <w:spacing w:line="240" w:lineRule="auto"/>
        <w:contextualSpacing/>
        <w:rPr>
          <w:rStyle w:val="Hyperlink"/>
        </w:rPr>
      </w:pPr>
      <w:r>
        <w:rPr>
          <w:rFonts w:cs="Arial"/>
          <w:szCs w:val="24"/>
        </w:rPr>
        <w:t>Tel.: 05772 47-244</w:t>
      </w:r>
      <w:r>
        <w:rPr>
          <w:rFonts w:cs="Arial"/>
          <w:szCs w:val="24"/>
        </w:rPr>
        <w:br/>
      </w:r>
      <w:hyperlink r:id="rId14" w:history="1">
        <w:r>
          <w:rPr>
            <w:rStyle w:val="Hyperlink"/>
            <w:rFonts w:cs="Arial"/>
            <w:szCs w:val="24"/>
          </w:rPr>
          <w:t>Detlef.Sieverdingbeck@HARTING.com</w:t>
        </w:r>
      </w:hyperlink>
    </w:p>
    <w:p w14:paraId="05786212" w14:textId="77777777" w:rsidR="00DC2FC3" w:rsidRDefault="00DC2FC3" w:rsidP="00DC2FC3">
      <w:pPr>
        <w:spacing w:line="240" w:lineRule="auto"/>
        <w:contextualSpacing/>
        <w:rPr>
          <w:rStyle w:val="Hyperlink"/>
          <w:szCs w:val="24"/>
        </w:rPr>
      </w:pPr>
      <w:r>
        <w:rPr>
          <w:rStyle w:val="Hyperlink"/>
          <w:rFonts w:cs="Arial"/>
          <w:szCs w:val="24"/>
        </w:rPr>
        <w:t>www.HARTING.com</w:t>
      </w:r>
    </w:p>
    <w:p w14:paraId="60CAE6A0" w14:textId="570EEF6F" w:rsidR="00B700B7" w:rsidRPr="00031F06" w:rsidRDefault="00B700B7" w:rsidP="00DC2FC3">
      <w:pPr>
        <w:pStyle w:val="KeinLeerraum"/>
        <w:rPr>
          <w:szCs w:val="24"/>
        </w:rPr>
      </w:pPr>
    </w:p>
    <w:sectPr w:rsidR="00B700B7" w:rsidRPr="00031F06" w:rsidSect="00E916B2">
      <w:headerReference w:type="default" r:id="rId15"/>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7FD4" w14:textId="77777777" w:rsidR="00CA4998" w:rsidRDefault="00CA4998" w:rsidP="001A06E0">
      <w:pPr>
        <w:spacing w:after="0" w:line="240" w:lineRule="auto"/>
      </w:pPr>
      <w:r>
        <w:separator/>
      </w:r>
    </w:p>
  </w:endnote>
  <w:endnote w:type="continuationSeparator" w:id="0">
    <w:p w14:paraId="1A4F4D39" w14:textId="77777777" w:rsidR="00CA4998" w:rsidRDefault="00CA4998"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EFEF7" w14:textId="77777777" w:rsidR="00CA4998" w:rsidRDefault="00CA4998" w:rsidP="001A06E0">
      <w:pPr>
        <w:spacing w:after="0" w:line="240" w:lineRule="auto"/>
      </w:pPr>
      <w:r>
        <w:separator/>
      </w:r>
    </w:p>
  </w:footnote>
  <w:footnote w:type="continuationSeparator" w:id="0">
    <w:p w14:paraId="7BB2A6CE" w14:textId="77777777" w:rsidR="00CA4998" w:rsidRDefault="00CA4998"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221413C0" w:rsidR="001A06E0" w:rsidRDefault="00D90328" w:rsidP="00A9382E">
    <w:pPr>
      <w:pStyle w:val="Titel"/>
    </w:pPr>
    <w:r w:rsidRPr="00D90328">
      <w:rPr>
        <w:noProof/>
        <w:lang w:eastAsia="de-DE"/>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rsidR="001A06E0" w:rsidRPr="00A9382E">
      <w:t>Press</w:t>
    </w:r>
    <w:r w:rsidR="008A4599">
      <w:t>e</w:t>
    </w:r>
    <w:r w:rsidR="001A06E0" w:rsidRPr="00A9382E">
      <w:t>information</w:t>
    </w:r>
  </w:p>
  <w:p w14:paraId="0812DC40" w14:textId="2645A8D9" w:rsidR="00E916B2" w:rsidRPr="008724CD" w:rsidRDefault="00D90328" w:rsidP="00E916B2">
    <w:pPr>
      <w:spacing w:before="960" w:after="0"/>
      <w:jc w:val="right"/>
      <w:rPr>
        <w:sz w:val="20"/>
        <w:szCs w:val="20"/>
      </w:rPr>
    </w:pPr>
    <w:r w:rsidRPr="00D90328">
      <w:rPr>
        <w:noProof/>
        <w:lang w:eastAsia="de-DE"/>
      </w:rPr>
      <mc:AlternateContent>
        <mc:Choice Requires="wps">
          <w:drawing>
            <wp:anchor distT="0" distB="0" distL="114300" distR="114300" simplePos="0" relativeHeight="251675648" behindDoc="0" locked="0" layoutInCell="1" allowOverlap="1" wp14:anchorId="121A651F" wp14:editId="19A60877">
              <wp:simplePos x="0" y="0"/>
              <wp:positionH relativeFrom="column">
                <wp:posOffset>28689</wp:posOffset>
              </wp:positionH>
              <wp:positionV relativeFrom="paragraph">
                <wp:posOffset>67945</wp:posOffset>
              </wp:positionV>
              <wp:extent cx="953135" cy="59690"/>
              <wp:effectExtent l="0" t="0" r="0" b="0"/>
              <wp:wrapNone/>
              <wp:docPr id="1" name="Rechteck 1"/>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0E31B" id="Rechteck 1" o:spid="_x0000_s1026" style="position:absolute;margin-left:2.25pt;margin-top:5.35pt;width:75.05pt;height:4.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" fillcolor="#ffc000" stroked="f" strokeweight="2pt"/>
          </w:pict>
        </mc:Fallback>
      </mc:AlternateContent>
    </w:r>
    <w:r w:rsidR="000B53C9">
      <w:rPr>
        <w:sz w:val="20"/>
        <w:szCs w:val="20"/>
      </w:rPr>
      <w:t>November</w:t>
    </w:r>
    <w:r w:rsidR="00EC3974">
      <w:rPr>
        <w:sz w:val="20"/>
        <w:szCs w:val="20"/>
      </w:rPr>
      <w:t xml:space="preserve"> 2023</w:t>
    </w:r>
    <w:r w:rsidR="00E916B2" w:rsidRPr="008724CD">
      <w:rPr>
        <w:sz w:val="20"/>
        <w:szCs w:val="20"/>
      </w:rPr>
      <w:t xml:space="preserve">, Seite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PAGE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r w:rsidR="00E916B2">
      <w:rPr>
        <w:rStyle w:val="Seitenzahl"/>
        <w:rFonts w:cs="Arial"/>
        <w:szCs w:val="20"/>
      </w:rPr>
      <w:t xml:space="preserve"> /</w:t>
    </w:r>
    <w:r w:rsidR="00E916B2" w:rsidRPr="008724CD">
      <w:rPr>
        <w:rStyle w:val="Seitenzahl"/>
        <w:rFonts w:cs="Arial"/>
        <w:sz w:val="20"/>
        <w:szCs w:val="20"/>
      </w:rPr>
      <w:t xml:space="preserve"> </w:t>
    </w:r>
    <w:r w:rsidR="00E916B2" w:rsidRPr="008724CD">
      <w:rPr>
        <w:rStyle w:val="Seitenzahl"/>
        <w:rFonts w:cs="Arial"/>
        <w:sz w:val="20"/>
        <w:szCs w:val="20"/>
      </w:rPr>
      <w:fldChar w:fldCharType="begin"/>
    </w:r>
    <w:r w:rsidR="00E916B2" w:rsidRPr="008724CD">
      <w:rPr>
        <w:rStyle w:val="Seitenzahl"/>
        <w:rFonts w:cs="Arial"/>
        <w:sz w:val="20"/>
        <w:szCs w:val="20"/>
      </w:rPr>
      <w:instrText xml:space="preserve"> NUMPAGES </w:instrText>
    </w:r>
    <w:r w:rsidR="00E916B2" w:rsidRPr="008724CD">
      <w:rPr>
        <w:rStyle w:val="Seitenzahl"/>
        <w:rFonts w:cs="Arial"/>
        <w:sz w:val="20"/>
        <w:szCs w:val="20"/>
      </w:rPr>
      <w:fldChar w:fldCharType="separate"/>
    </w:r>
    <w:r w:rsidR="008254BA">
      <w:rPr>
        <w:rStyle w:val="Seitenzahl"/>
        <w:rFonts w:cs="Arial"/>
        <w:noProof/>
        <w:sz w:val="20"/>
        <w:szCs w:val="20"/>
      </w:rPr>
      <w:t>1</w:t>
    </w:r>
    <w:r w:rsidR="00E916B2" w:rsidRPr="008724CD">
      <w:rPr>
        <w:rStyle w:val="Seitenzahl"/>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4F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60B48"/>
    <w:multiLevelType w:val="multilevel"/>
    <w:tmpl w:val="F31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51B38"/>
    <w:multiLevelType w:val="hybridMultilevel"/>
    <w:tmpl w:val="0CF69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0F481D"/>
    <w:multiLevelType w:val="hybridMultilevel"/>
    <w:tmpl w:val="742632A4"/>
    <w:lvl w:ilvl="0" w:tplc="0E620764">
      <w:start w:val="1"/>
      <w:numFmt w:val="bullet"/>
      <w:lvlText w:val="■"/>
      <w:lvlJc w:val="left"/>
      <w:pPr>
        <w:tabs>
          <w:tab w:val="num" w:pos="720"/>
        </w:tabs>
        <w:ind w:left="720" w:hanging="360"/>
      </w:pPr>
      <w:rPr>
        <w:rFonts w:ascii="Arial Black" w:hAnsi="Arial Black" w:hint="default"/>
      </w:rPr>
    </w:lvl>
    <w:lvl w:ilvl="1" w:tplc="EF205D58" w:tentative="1">
      <w:start w:val="1"/>
      <w:numFmt w:val="bullet"/>
      <w:lvlText w:val="■"/>
      <w:lvlJc w:val="left"/>
      <w:pPr>
        <w:tabs>
          <w:tab w:val="num" w:pos="1440"/>
        </w:tabs>
        <w:ind w:left="1440" w:hanging="360"/>
      </w:pPr>
      <w:rPr>
        <w:rFonts w:ascii="Arial Black" w:hAnsi="Arial Black" w:hint="default"/>
      </w:rPr>
    </w:lvl>
    <w:lvl w:ilvl="2" w:tplc="7A822E64" w:tentative="1">
      <w:start w:val="1"/>
      <w:numFmt w:val="bullet"/>
      <w:lvlText w:val="■"/>
      <w:lvlJc w:val="left"/>
      <w:pPr>
        <w:tabs>
          <w:tab w:val="num" w:pos="2160"/>
        </w:tabs>
        <w:ind w:left="2160" w:hanging="360"/>
      </w:pPr>
      <w:rPr>
        <w:rFonts w:ascii="Arial Black" w:hAnsi="Arial Black" w:hint="default"/>
      </w:rPr>
    </w:lvl>
    <w:lvl w:ilvl="3" w:tplc="09AC7F40" w:tentative="1">
      <w:start w:val="1"/>
      <w:numFmt w:val="bullet"/>
      <w:lvlText w:val="■"/>
      <w:lvlJc w:val="left"/>
      <w:pPr>
        <w:tabs>
          <w:tab w:val="num" w:pos="2880"/>
        </w:tabs>
        <w:ind w:left="2880" w:hanging="360"/>
      </w:pPr>
      <w:rPr>
        <w:rFonts w:ascii="Arial Black" w:hAnsi="Arial Black" w:hint="default"/>
      </w:rPr>
    </w:lvl>
    <w:lvl w:ilvl="4" w:tplc="32C282EA" w:tentative="1">
      <w:start w:val="1"/>
      <w:numFmt w:val="bullet"/>
      <w:lvlText w:val="■"/>
      <w:lvlJc w:val="left"/>
      <w:pPr>
        <w:tabs>
          <w:tab w:val="num" w:pos="3600"/>
        </w:tabs>
        <w:ind w:left="3600" w:hanging="360"/>
      </w:pPr>
      <w:rPr>
        <w:rFonts w:ascii="Arial Black" w:hAnsi="Arial Black" w:hint="default"/>
      </w:rPr>
    </w:lvl>
    <w:lvl w:ilvl="5" w:tplc="BD562820" w:tentative="1">
      <w:start w:val="1"/>
      <w:numFmt w:val="bullet"/>
      <w:lvlText w:val="■"/>
      <w:lvlJc w:val="left"/>
      <w:pPr>
        <w:tabs>
          <w:tab w:val="num" w:pos="4320"/>
        </w:tabs>
        <w:ind w:left="4320" w:hanging="360"/>
      </w:pPr>
      <w:rPr>
        <w:rFonts w:ascii="Arial Black" w:hAnsi="Arial Black" w:hint="default"/>
      </w:rPr>
    </w:lvl>
    <w:lvl w:ilvl="6" w:tplc="CCDE19F8" w:tentative="1">
      <w:start w:val="1"/>
      <w:numFmt w:val="bullet"/>
      <w:lvlText w:val="■"/>
      <w:lvlJc w:val="left"/>
      <w:pPr>
        <w:tabs>
          <w:tab w:val="num" w:pos="5040"/>
        </w:tabs>
        <w:ind w:left="5040" w:hanging="360"/>
      </w:pPr>
      <w:rPr>
        <w:rFonts w:ascii="Arial Black" w:hAnsi="Arial Black" w:hint="default"/>
      </w:rPr>
    </w:lvl>
    <w:lvl w:ilvl="7" w:tplc="98461BF8" w:tentative="1">
      <w:start w:val="1"/>
      <w:numFmt w:val="bullet"/>
      <w:lvlText w:val="■"/>
      <w:lvlJc w:val="left"/>
      <w:pPr>
        <w:tabs>
          <w:tab w:val="num" w:pos="5760"/>
        </w:tabs>
        <w:ind w:left="5760" w:hanging="360"/>
      </w:pPr>
      <w:rPr>
        <w:rFonts w:ascii="Arial Black" w:hAnsi="Arial Black" w:hint="default"/>
      </w:rPr>
    </w:lvl>
    <w:lvl w:ilvl="8" w:tplc="59B6133A" w:tentative="1">
      <w:start w:val="1"/>
      <w:numFmt w:val="bullet"/>
      <w:lvlText w:val="■"/>
      <w:lvlJc w:val="left"/>
      <w:pPr>
        <w:tabs>
          <w:tab w:val="num" w:pos="6480"/>
        </w:tabs>
        <w:ind w:left="6480" w:hanging="360"/>
      </w:pPr>
      <w:rPr>
        <w:rFonts w:ascii="Arial Black" w:hAnsi="Arial Black" w:hint="default"/>
      </w:rPr>
    </w:lvl>
  </w:abstractNum>
  <w:num w:numId="1" w16cid:durableId="462382613">
    <w:abstractNumId w:val="6"/>
  </w:num>
  <w:num w:numId="2" w16cid:durableId="5634455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9494553">
    <w:abstractNumId w:val="1"/>
  </w:num>
  <w:num w:numId="4" w16cid:durableId="1752116103">
    <w:abstractNumId w:val="5"/>
  </w:num>
  <w:num w:numId="5" w16cid:durableId="1316300946">
    <w:abstractNumId w:val="2"/>
  </w:num>
  <w:num w:numId="6" w16cid:durableId="1822579309">
    <w:abstractNumId w:val="7"/>
  </w:num>
  <w:num w:numId="7" w16cid:durableId="314726708">
    <w:abstractNumId w:val="0"/>
  </w:num>
  <w:num w:numId="8" w16cid:durableId="671296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05533"/>
    <w:rsid w:val="000103A1"/>
    <w:rsid w:val="00012EF4"/>
    <w:rsid w:val="00022004"/>
    <w:rsid w:val="00024061"/>
    <w:rsid w:val="000251A2"/>
    <w:rsid w:val="000311FD"/>
    <w:rsid w:val="00031F06"/>
    <w:rsid w:val="00032E32"/>
    <w:rsid w:val="000429F8"/>
    <w:rsid w:val="00052EB5"/>
    <w:rsid w:val="00060AEC"/>
    <w:rsid w:val="000641EC"/>
    <w:rsid w:val="000653DD"/>
    <w:rsid w:val="00072586"/>
    <w:rsid w:val="00073431"/>
    <w:rsid w:val="000747A6"/>
    <w:rsid w:val="0007697B"/>
    <w:rsid w:val="00081E4C"/>
    <w:rsid w:val="00082195"/>
    <w:rsid w:val="00096D88"/>
    <w:rsid w:val="00097CB5"/>
    <w:rsid w:val="000A0200"/>
    <w:rsid w:val="000A1259"/>
    <w:rsid w:val="000A1463"/>
    <w:rsid w:val="000A1E06"/>
    <w:rsid w:val="000A32B7"/>
    <w:rsid w:val="000A5B47"/>
    <w:rsid w:val="000B1389"/>
    <w:rsid w:val="000B23B3"/>
    <w:rsid w:val="000B53C9"/>
    <w:rsid w:val="000C1848"/>
    <w:rsid w:val="000C325B"/>
    <w:rsid w:val="000E14B3"/>
    <w:rsid w:val="000F4113"/>
    <w:rsid w:val="000F60CB"/>
    <w:rsid w:val="00103CC4"/>
    <w:rsid w:val="00106700"/>
    <w:rsid w:val="0013081F"/>
    <w:rsid w:val="0013271B"/>
    <w:rsid w:val="00132BE7"/>
    <w:rsid w:val="0013557D"/>
    <w:rsid w:val="00135716"/>
    <w:rsid w:val="00136466"/>
    <w:rsid w:val="00137E9A"/>
    <w:rsid w:val="00140448"/>
    <w:rsid w:val="00153480"/>
    <w:rsid w:val="001565F0"/>
    <w:rsid w:val="00156848"/>
    <w:rsid w:val="00156EB2"/>
    <w:rsid w:val="001619B3"/>
    <w:rsid w:val="0016795E"/>
    <w:rsid w:val="001728A2"/>
    <w:rsid w:val="00172F7A"/>
    <w:rsid w:val="00175220"/>
    <w:rsid w:val="00175247"/>
    <w:rsid w:val="0017655D"/>
    <w:rsid w:val="001771E4"/>
    <w:rsid w:val="00181B78"/>
    <w:rsid w:val="00186299"/>
    <w:rsid w:val="00194334"/>
    <w:rsid w:val="001A06E0"/>
    <w:rsid w:val="001A10B8"/>
    <w:rsid w:val="001A6691"/>
    <w:rsid w:val="001B0525"/>
    <w:rsid w:val="001E32F1"/>
    <w:rsid w:val="001E5B6C"/>
    <w:rsid w:val="001E6D8D"/>
    <w:rsid w:val="001F2F41"/>
    <w:rsid w:val="00203AC6"/>
    <w:rsid w:val="00204304"/>
    <w:rsid w:val="00204A62"/>
    <w:rsid w:val="002239C2"/>
    <w:rsid w:val="00225CE9"/>
    <w:rsid w:val="00230D79"/>
    <w:rsid w:val="002324FA"/>
    <w:rsid w:val="00233626"/>
    <w:rsid w:val="00235764"/>
    <w:rsid w:val="00243E89"/>
    <w:rsid w:val="00245F58"/>
    <w:rsid w:val="0024701D"/>
    <w:rsid w:val="00264718"/>
    <w:rsid w:val="00270A16"/>
    <w:rsid w:val="00277AAF"/>
    <w:rsid w:val="002834DB"/>
    <w:rsid w:val="00283539"/>
    <w:rsid w:val="00283D3D"/>
    <w:rsid w:val="00295503"/>
    <w:rsid w:val="002A33FA"/>
    <w:rsid w:val="002A6C2F"/>
    <w:rsid w:val="002C010B"/>
    <w:rsid w:val="002C5829"/>
    <w:rsid w:val="002C6681"/>
    <w:rsid w:val="002E1D89"/>
    <w:rsid w:val="002E30A3"/>
    <w:rsid w:val="002E412D"/>
    <w:rsid w:val="002E57BB"/>
    <w:rsid w:val="002E5F2B"/>
    <w:rsid w:val="002E6060"/>
    <w:rsid w:val="002F157C"/>
    <w:rsid w:val="00305D53"/>
    <w:rsid w:val="003145CE"/>
    <w:rsid w:val="00317CE7"/>
    <w:rsid w:val="003214A8"/>
    <w:rsid w:val="00321618"/>
    <w:rsid w:val="00330F19"/>
    <w:rsid w:val="0033360A"/>
    <w:rsid w:val="00341CD1"/>
    <w:rsid w:val="00342E01"/>
    <w:rsid w:val="00343854"/>
    <w:rsid w:val="0034553B"/>
    <w:rsid w:val="00347596"/>
    <w:rsid w:val="003549FA"/>
    <w:rsid w:val="003613D2"/>
    <w:rsid w:val="00362D42"/>
    <w:rsid w:val="00367785"/>
    <w:rsid w:val="003762DF"/>
    <w:rsid w:val="00380D56"/>
    <w:rsid w:val="00382278"/>
    <w:rsid w:val="003943C6"/>
    <w:rsid w:val="003955E7"/>
    <w:rsid w:val="003959D1"/>
    <w:rsid w:val="003A15E9"/>
    <w:rsid w:val="003A44D2"/>
    <w:rsid w:val="003A44D7"/>
    <w:rsid w:val="003A57B3"/>
    <w:rsid w:val="003A79AC"/>
    <w:rsid w:val="003C2FE3"/>
    <w:rsid w:val="003C443C"/>
    <w:rsid w:val="003D1B15"/>
    <w:rsid w:val="003D66E4"/>
    <w:rsid w:val="003D76EA"/>
    <w:rsid w:val="003D7A60"/>
    <w:rsid w:val="003E3B98"/>
    <w:rsid w:val="003E45A0"/>
    <w:rsid w:val="003E4A6F"/>
    <w:rsid w:val="003E7322"/>
    <w:rsid w:val="003F0395"/>
    <w:rsid w:val="003F510A"/>
    <w:rsid w:val="00402A7C"/>
    <w:rsid w:val="0040352C"/>
    <w:rsid w:val="0040365C"/>
    <w:rsid w:val="0040395C"/>
    <w:rsid w:val="00406989"/>
    <w:rsid w:val="00410FDD"/>
    <w:rsid w:val="00420117"/>
    <w:rsid w:val="004274A9"/>
    <w:rsid w:val="00427887"/>
    <w:rsid w:val="00431BB1"/>
    <w:rsid w:val="00433A93"/>
    <w:rsid w:val="00435118"/>
    <w:rsid w:val="00436E3B"/>
    <w:rsid w:val="00437448"/>
    <w:rsid w:val="00450B1F"/>
    <w:rsid w:val="0045210F"/>
    <w:rsid w:val="00455AD0"/>
    <w:rsid w:val="0047000B"/>
    <w:rsid w:val="00474E88"/>
    <w:rsid w:val="004762C2"/>
    <w:rsid w:val="004763FE"/>
    <w:rsid w:val="00480046"/>
    <w:rsid w:val="00486774"/>
    <w:rsid w:val="00486DAF"/>
    <w:rsid w:val="00487686"/>
    <w:rsid w:val="004916E7"/>
    <w:rsid w:val="004952B2"/>
    <w:rsid w:val="00496157"/>
    <w:rsid w:val="004A2285"/>
    <w:rsid w:val="004A47EC"/>
    <w:rsid w:val="004A661E"/>
    <w:rsid w:val="004B499D"/>
    <w:rsid w:val="004D4260"/>
    <w:rsid w:val="004D566C"/>
    <w:rsid w:val="004D70F0"/>
    <w:rsid w:val="004F6E15"/>
    <w:rsid w:val="005009C3"/>
    <w:rsid w:val="0052126C"/>
    <w:rsid w:val="00527235"/>
    <w:rsid w:val="00536B8D"/>
    <w:rsid w:val="00537ADD"/>
    <w:rsid w:val="005456F6"/>
    <w:rsid w:val="00561C4C"/>
    <w:rsid w:val="0056201C"/>
    <w:rsid w:val="00562062"/>
    <w:rsid w:val="00564C64"/>
    <w:rsid w:val="00565A30"/>
    <w:rsid w:val="005766D2"/>
    <w:rsid w:val="0058083F"/>
    <w:rsid w:val="00584F63"/>
    <w:rsid w:val="00584F87"/>
    <w:rsid w:val="00586870"/>
    <w:rsid w:val="005872AB"/>
    <w:rsid w:val="00590046"/>
    <w:rsid w:val="00590E75"/>
    <w:rsid w:val="005A0A3D"/>
    <w:rsid w:val="005A2069"/>
    <w:rsid w:val="005A2A24"/>
    <w:rsid w:val="005A57F7"/>
    <w:rsid w:val="005A613D"/>
    <w:rsid w:val="005A62D2"/>
    <w:rsid w:val="005B05CD"/>
    <w:rsid w:val="005B09EB"/>
    <w:rsid w:val="005B1F2A"/>
    <w:rsid w:val="005C1D33"/>
    <w:rsid w:val="005C3EFC"/>
    <w:rsid w:val="005D0E12"/>
    <w:rsid w:val="005D0FEA"/>
    <w:rsid w:val="005E16EB"/>
    <w:rsid w:val="005E4B7C"/>
    <w:rsid w:val="005E6688"/>
    <w:rsid w:val="005F108E"/>
    <w:rsid w:val="005F55B9"/>
    <w:rsid w:val="00601833"/>
    <w:rsid w:val="00603275"/>
    <w:rsid w:val="00603C38"/>
    <w:rsid w:val="00604885"/>
    <w:rsid w:val="00604CCA"/>
    <w:rsid w:val="006058EE"/>
    <w:rsid w:val="00611B5D"/>
    <w:rsid w:val="006208C9"/>
    <w:rsid w:val="00622424"/>
    <w:rsid w:val="0062563D"/>
    <w:rsid w:val="00627B71"/>
    <w:rsid w:val="00630947"/>
    <w:rsid w:val="0063295E"/>
    <w:rsid w:val="0064414A"/>
    <w:rsid w:val="00645B7C"/>
    <w:rsid w:val="0064645E"/>
    <w:rsid w:val="0065161A"/>
    <w:rsid w:val="00663565"/>
    <w:rsid w:val="00670F1A"/>
    <w:rsid w:val="0067123F"/>
    <w:rsid w:val="006724EB"/>
    <w:rsid w:val="00675B69"/>
    <w:rsid w:val="00676BEA"/>
    <w:rsid w:val="00683FEA"/>
    <w:rsid w:val="006856D7"/>
    <w:rsid w:val="00690399"/>
    <w:rsid w:val="00690D55"/>
    <w:rsid w:val="00695CE9"/>
    <w:rsid w:val="00696027"/>
    <w:rsid w:val="006977ED"/>
    <w:rsid w:val="006A70E2"/>
    <w:rsid w:val="006A7B01"/>
    <w:rsid w:val="006B0131"/>
    <w:rsid w:val="006B224E"/>
    <w:rsid w:val="006B563B"/>
    <w:rsid w:val="006B6A4D"/>
    <w:rsid w:val="006C1773"/>
    <w:rsid w:val="006C1E95"/>
    <w:rsid w:val="006D0500"/>
    <w:rsid w:val="006E10D1"/>
    <w:rsid w:val="006E4B76"/>
    <w:rsid w:val="006E6234"/>
    <w:rsid w:val="006E6261"/>
    <w:rsid w:val="006F0347"/>
    <w:rsid w:val="006F3041"/>
    <w:rsid w:val="007057D3"/>
    <w:rsid w:val="007063D8"/>
    <w:rsid w:val="0070697A"/>
    <w:rsid w:val="00707257"/>
    <w:rsid w:val="00710055"/>
    <w:rsid w:val="00714E1C"/>
    <w:rsid w:val="007154FF"/>
    <w:rsid w:val="007173F8"/>
    <w:rsid w:val="0072530A"/>
    <w:rsid w:val="0072745B"/>
    <w:rsid w:val="007367CA"/>
    <w:rsid w:val="007372A4"/>
    <w:rsid w:val="007378ED"/>
    <w:rsid w:val="00742B0E"/>
    <w:rsid w:val="00753CF3"/>
    <w:rsid w:val="00756A96"/>
    <w:rsid w:val="00767ACC"/>
    <w:rsid w:val="00770938"/>
    <w:rsid w:val="00770A5B"/>
    <w:rsid w:val="00770CEA"/>
    <w:rsid w:val="00775AF9"/>
    <w:rsid w:val="00777307"/>
    <w:rsid w:val="00787856"/>
    <w:rsid w:val="007A0924"/>
    <w:rsid w:val="007B2364"/>
    <w:rsid w:val="007B5A21"/>
    <w:rsid w:val="007B5B66"/>
    <w:rsid w:val="007B5EFD"/>
    <w:rsid w:val="007B7220"/>
    <w:rsid w:val="007C0FF5"/>
    <w:rsid w:val="007C5D3F"/>
    <w:rsid w:val="007D1DC6"/>
    <w:rsid w:val="007D383C"/>
    <w:rsid w:val="007E0C8C"/>
    <w:rsid w:val="007E395D"/>
    <w:rsid w:val="007F1E21"/>
    <w:rsid w:val="007F2667"/>
    <w:rsid w:val="007F48A9"/>
    <w:rsid w:val="007F6F53"/>
    <w:rsid w:val="00807819"/>
    <w:rsid w:val="00817223"/>
    <w:rsid w:val="008254BA"/>
    <w:rsid w:val="00825B9A"/>
    <w:rsid w:val="00825E2A"/>
    <w:rsid w:val="00831C96"/>
    <w:rsid w:val="00833749"/>
    <w:rsid w:val="00841A7C"/>
    <w:rsid w:val="00846069"/>
    <w:rsid w:val="0084638B"/>
    <w:rsid w:val="00854038"/>
    <w:rsid w:val="00855C08"/>
    <w:rsid w:val="00861071"/>
    <w:rsid w:val="008724CD"/>
    <w:rsid w:val="00873A4E"/>
    <w:rsid w:val="00877516"/>
    <w:rsid w:val="00885BE0"/>
    <w:rsid w:val="008863BE"/>
    <w:rsid w:val="00897258"/>
    <w:rsid w:val="008A33D2"/>
    <w:rsid w:val="008A4599"/>
    <w:rsid w:val="008B2732"/>
    <w:rsid w:val="008B7FAF"/>
    <w:rsid w:val="008D22C5"/>
    <w:rsid w:val="008D5160"/>
    <w:rsid w:val="008E1E5D"/>
    <w:rsid w:val="008F0B9D"/>
    <w:rsid w:val="008F4FB3"/>
    <w:rsid w:val="008F76E9"/>
    <w:rsid w:val="008F79B6"/>
    <w:rsid w:val="009032F3"/>
    <w:rsid w:val="00915C35"/>
    <w:rsid w:val="00921E82"/>
    <w:rsid w:val="009222B1"/>
    <w:rsid w:val="009348E7"/>
    <w:rsid w:val="009403C1"/>
    <w:rsid w:val="00951026"/>
    <w:rsid w:val="00955A89"/>
    <w:rsid w:val="0096471A"/>
    <w:rsid w:val="0097141C"/>
    <w:rsid w:val="009735F6"/>
    <w:rsid w:val="00975816"/>
    <w:rsid w:val="00982F8C"/>
    <w:rsid w:val="00993204"/>
    <w:rsid w:val="00994E7B"/>
    <w:rsid w:val="009A271C"/>
    <w:rsid w:val="009A30DA"/>
    <w:rsid w:val="009B4E80"/>
    <w:rsid w:val="009B5901"/>
    <w:rsid w:val="009B6E06"/>
    <w:rsid w:val="009B7771"/>
    <w:rsid w:val="009C06A7"/>
    <w:rsid w:val="009C42F3"/>
    <w:rsid w:val="009C7769"/>
    <w:rsid w:val="009D0174"/>
    <w:rsid w:val="009E3928"/>
    <w:rsid w:val="009E7F83"/>
    <w:rsid w:val="009F2170"/>
    <w:rsid w:val="00A039CA"/>
    <w:rsid w:val="00A047B5"/>
    <w:rsid w:val="00A16F6E"/>
    <w:rsid w:val="00A2070A"/>
    <w:rsid w:val="00A33DEB"/>
    <w:rsid w:val="00A34A01"/>
    <w:rsid w:val="00A4406A"/>
    <w:rsid w:val="00A459B6"/>
    <w:rsid w:val="00A47431"/>
    <w:rsid w:val="00A50D29"/>
    <w:rsid w:val="00A510E5"/>
    <w:rsid w:val="00A55287"/>
    <w:rsid w:val="00A55B7A"/>
    <w:rsid w:val="00A677D0"/>
    <w:rsid w:val="00A70207"/>
    <w:rsid w:val="00A73F09"/>
    <w:rsid w:val="00A74166"/>
    <w:rsid w:val="00A9382E"/>
    <w:rsid w:val="00A942E6"/>
    <w:rsid w:val="00A95C92"/>
    <w:rsid w:val="00AA070D"/>
    <w:rsid w:val="00AA0B48"/>
    <w:rsid w:val="00AA6F7B"/>
    <w:rsid w:val="00AB32B8"/>
    <w:rsid w:val="00AC1347"/>
    <w:rsid w:val="00AC29E0"/>
    <w:rsid w:val="00AD6A1F"/>
    <w:rsid w:val="00AE2900"/>
    <w:rsid w:val="00AF24DD"/>
    <w:rsid w:val="00AF5A74"/>
    <w:rsid w:val="00B03107"/>
    <w:rsid w:val="00B11ECA"/>
    <w:rsid w:val="00B14846"/>
    <w:rsid w:val="00B15580"/>
    <w:rsid w:val="00B15D32"/>
    <w:rsid w:val="00B219F4"/>
    <w:rsid w:val="00B24E21"/>
    <w:rsid w:val="00B4241D"/>
    <w:rsid w:val="00B434E2"/>
    <w:rsid w:val="00B43E6B"/>
    <w:rsid w:val="00B62205"/>
    <w:rsid w:val="00B636D6"/>
    <w:rsid w:val="00B700B7"/>
    <w:rsid w:val="00B73AF8"/>
    <w:rsid w:val="00B7697A"/>
    <w:rsid w:val="00B81836"/>
    <w:rsid w:val="00B84517"/>
    <w:rsid w:val="00B872E0"/>
    <w:rsid w:val="00B878DB"/>
    <w:rsid w:val="00B91B30"/>
    <w:rsid w:val="00B97BC2"/>
    <w:rsid w:val="00BA3127"/>
    <w:rsid w:val="00BC0117"/>
    <w:rsid w:val="00BD02A1"/>
    <w:rsid w:val="00BD1436"/>
    <w:rsid w:val="00BE4801"/>
    <w:rsid w:val="00BE7480"/>
    <w:rsid w:val="00BF6976"/>
    <w:rsid w:val="00C03765"/>
    <w:rsid w:val="00C07214"/>
    <w:rsid w:val="00C076D7"/>
    <w:rsid w:val="00C11B41"/>
    <w:rsid w:val="00C17698"/>
    <w:rsid w:val="00C17D0F"/>
    <w:rsid w:val="00C2223A"/>
    <w:rsid w:val="00C30205"/>
    <w:rsid w:val="00C30EB8"/>
    <w:rsid w:val="00C359AE"/>
    <w:rsid w:val="00C371D0"/>
    <w:rsid w:val="00C3796B"/>
    <w:rsid w:val="00C419E7"/>
    <w:rsid w:val="00C44234"/>
    <w:rsid w:val="00C554AB"/>
    <w:rsid w:val="00C5603E"/>
    <w:rsid w:val="00C632A4"/>
    <w:rsid w:val="00C63302"/>
    <w:rsid w:val="00C747EB"/>
    <w:rsid w:val="00C74F1E"/>
    <w:rsid w:val="00C754D6"/>
    <w:rsid w:val="00C81ADE"/>
    <w:rsid w:val="00C820F3"/>
    <w:rsid w:val="00C85E3E"/>
    <w:rsid w:val="00C8691E"/>
    <w:rsid w:val="00CA4998"/>
    <w:rsid w:val="00CA7FB1"/>
    <w:rsid w:val="00CB0B7F"/>
    <w:rsid w:val="00CB1F91"/>
    <w:rsid w:val="00CB2A41"/>
    <w:rsid w:val="00CB33A8"/>
    <w:rsid w:val="00CB61EF"/>
    <w:rsid w:val="00CC4019"/>
    <w:rsid w:val="00CC52B1"/>
    <w:rsid w:val="00CC572B"/>
    <w:rsid w:val="00CC73DE"/>
    <w:rsid w:val="00CD6882"/>
    <w:rsid w:val="00CE03A0"/>
    <w:rsid w:val="00CE1186"/>
    <w:rsid w:val="00CF6008"/>
    <w:rsid w:val="00CF7ABA"/>
    <w:rsid w:val="00D00E10"/>
    <w:rsid w:val="00D011A5"/>
    <w:rsid w:val="00D07798"/>
    <w:rsid w:val="00D131AF"/>
    <w:rsid w:val="00D175AC"/>
    <w:rsid w:val="00D21607"/>
    <w:rsid w:val="00D222EA"/>
    <w:rsid w:val="00D23562"/>
    <w:rsid w:val="00D24575"/>
    <w:rsid w:val="00D2682F"/>
    <w:rsid w:val="00D33CAC"/>
    <w:rsid w:val="00D35C07"/>
    <w:rsid w:val="00D41C5F"/>
    <w:rsid w:val="00D45392"/>
    <w:rsid w:val="00D51426"/>
    <w:rsid w:val="00D56158"/>
    <w:rsid w:val="00D743AC"/>
    <w:rsid w:val="00D76EDC"/>
    <w:rsid w:val="00D90328"/>
    <w:rsid w:val="00D93DD8"/>
    <w:rsid w:val="00D95644"/>
    <w:rsid w:val="00D9716C"/>
    <w:rsid w:val="00DA0B0B"/>
    <w:rsid w:val="00DA4D98"/>
    <w:rsid w:val="00DA6285"/>
    <w:rsid w:val="00DB256C"/>
    <w:rsid w:val="00DC1CF9"/>
    <w:rsid w:val="00DC2FC3"/>
    <w:rsid w:val="00DD2CC7"/>
    <w:rsid w:val="00DD780E"/>
    <w:rsid w:val="00DE4CB3"/>
    <w:rsid w:val="00DE529D"/>
    <w:rsid w:val="00DF1CED"/>
    <w:rsid w:val="00DF2127"/>
    <w:rsid w:val="00DF44C2"/>
    <w:rsid w:val="00DF6181"/>
    <w:rsid w:val="00E00DEF"/>
    <w:rsid w:val="00E034EB"/>
    <w:rsid w:val="00E11968"/>
    <w:rsid w:val="00E153D7"/>
    <w:rsid w:val="00E159CC"/>
    <w:rsid w:val="00E1626C"/>
    <w:rsid w:val="00E16BFC"/>
    <w:rsid w:val="00E22680"/>
    <w:rsid w:val="00E23DA4"/>
    <w:rsid w:val="00E24788"/>
    <w:rsid w:val="00E30B4A"/>
    <w:rsid w:val="00E34383"/>
    <w:rsid w:val="00E4353B"/>
    <w:rsid w:val="00E5318C"/>
    <w:rsid w:val="00E5404E"/>
    <w:rsid w:val="00E55666"/>
    <w:rsid w:val="00E611C3"/>
    <w:rsid w:val="00E62A71"/>
    <w:rsid w:val="00E6307C"/>
    <w:rsid w:val="00E73564"/>
    <w:rsid w:val="00E739E4"/>
    <w:rsid w:val="00E73A97"/>
    <w:rsid w:val="00E77A69"/>
    <w:rsid w:val="00E8474D"/>
    <w:rsid w:val="00E87F19"/>
    <w:rsid w:val="00E916B2"/>
    <w:rsid w:val="00E92C7D"/>
    <w:rsid w:val="00E976D5"/>
    <w:rsid w:val="00EB45FD"/>
    <w:rsid w:val="00EB6227"/>
    <w:rsid w:val="00EB6CC5"/>
    <w:rsid w:val="00EC1141"/>
    <w:rsid w:val="00EC3257"/>
    <w:rsid w:val="00EC3974"/>
    <w:rsid w:val="00EC3E58"/>
    <w:rsid w:val="00EC5CF9"/>
    <w:rsid w:val="00EC5F16"/>
    <w:rsid w:val="00EC6C25"/>
    <w:rsid w:val="00EC74D5"/>
    <w:rsid w:val="00ED0FF9"/>
    <w:rsid w:val="00ED5A97"/>
    <w:rsid w:val="00EE1083"/>
    <w:rsid w:val="00EE276E"/>
    <w:rsid w:val="00EF1345"/>
    <w:rsid w:val="00EF21B8"/>
    <w:rsid w:val="00EF347F"/>
    <w:rsid w:val="00EF4B86"/>
    <w:rsid w:val="00EF6C1E"/>
    <w:rsid w:val="00EF7BAA"/>
    <w:rsid w:val="00F069ED"/>
    <w:rsid w:val="00F06C3F"/>
    <w:rsid w:val="00F14646"/>
    <w:rsid w:val="00F17123"/>
    <w:rsid w:val="00F20F01"/>
    <w:rsid w:val="00F26E75"/>
    <w:rsid w:val="00F310C1"/>
    <w:rsid w:val="00F32458"/>
    <w:rsid w:val="00F33450"/>
    <w:rsid w:val="00F34607"/>
    <w:rsid w:val="00F36270"/>
    <w:rsid w:val="00F4031B"/>
    <w:rsid w:val="00F44087"/>
    <w:rsid w:val="00F47541"/>
    <w:rsid w:val="00F57389"/>
    <w:rsid w:val="00F61B9E"/>
    <w:rsid w:val="00F7459F"/>
    <w:rsid w:val="00F80E51"/>
    <w:rsid w:val="00F829A6"/>
    <w:rsid w:val="00F85666"/>
    <w:rsid w:val="00F87534"/>
    <w:rsid w:val="00F93470"/>
    <w:rsid w:val="00F9483B"/>
    <w:rsid w:val="00F97474"/>
    <w:rsid w:val="00FA4DF0"/>
    <w:rsid w:val="00FB259B"/>
    <w:rsid w:val="00FC1A36"/>
    <w:rsid w:val="00FC35F3"/>
    <w:rsid w:val="00FC3F91"/>
    <w:rsid w:val="00FD35EA"/>
    <w:rsid w:val="00FD4B5A"/>
    <w:rsid w:val="00FD6DEF"/>
    <w:rsid w:val="00FD7701"/>
    <w:rsid w:val="00FF361A"/>
    <w:rsid w:val="00FF7B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8B321"/>
  <w15:docId w15:val="{4AC3C8B6-9B17-4404-A40B-E593D0C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lang w:val="en-US"/>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semiHidden/>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 w:type="character" w:customStyle="1" w:styleId="bumpedfont15">
    <w:name w:val="bumpedfont15"/>
    <w:basedOn w:val="Absatz-Standardschriftart"/>
    <w:rsid w:val="00E1626C"/>
  </w:style>
  <w:style w:type="paragraph" w:styleId="StandardWeb">
    <w:name w:val="Normal (Web)"/>
    <w:basedOn w:val="Standard"/>
    <w:uiPriority w:val="99"/>
    <w:semiHidden/>
    <w:unhideWhenUsed/>
    <w:rsid w:val="007F2667"/>
    <w:pPr>
      <w:spacing w:before="100" w:beforeAutospacing="1" w:after="100" w:afterAutospacing="1" w:line="240" w:lineRule="auto"/>
    </w:pPr>
    <w:rPr>
      <w:rFonts w:ascii="Times New Roman" w:eastAsia="Times New Roman" w:hAnsi="Times New Roman" w:cs="Times New Roman"/>
      <w:szCs w:val="24"/>
      <w:lang w:val="en-US" w:eastAsia="ja-JP"/>
    </w:rPr>
  </w:style>
  <w:style w:type="character" w:styleId="Fett">
    <w:name w:val="Strong"/>
    <w:basedOn w:val="Absatz-Standardschriftart"/>
    <w:uiPriority w:val="22"/>
    <w:qFormat/>
    <w:rsid w:val="002E5F2B"/>
    <w:rPr>
      <w:b/>
      <w:bCs/>
    </w:rPr>
  </w:style>
  <w:style w:type="character" w:styleId="Hervorhebung">
    <w:name w:val="Emphasis"/>
    <w:basedOn w:val="Absatz-Standardschriftart"/>
    <w:uiPriority w:val="20"/>
    <w:qFormat/>
    <w:rsid w:val="005456F6"/>
    <w:rPr>
      <w:b/>
      <w:bCs/>
      <w:i w:val="0"/>
      <w:iCs w:val="0"/>
    </w:rPr>
  </w:style>
  <w:style w:type="character" w:customStyle="1" w:styleId="st1">
    <w:name w:val="st1"/>
    <w:basedOn w:val="Absatz-Standardschriftart"/>
    <w:rsid w:val="005456F6"/>
  </w:style>
  <w:style w:type="paragraph" w:customStyle="1" w:styleId="node-highlight-fullfield-intro-text">
    <w:name w:val="node-highlight-full__field-intro-text"/>
    <w:basedOn w:val="Standard"/>
    <w:rsid w:val="00321618"/>
    <w:pPr>
      <w:spacing w:before="100" w:beforeAutospacing="1" w:after="100" w:afterAutospacing="1" w:line="240" w:lineRule="auto"/>
    </w:pPr>
    <w:rPr>
      <w:rFonts w:ascii="Times New Roman" w:eastAsia="Times New Roman" w:hAnsi="Times New Roman" w:cs="Times New Roman"/>
      <w:szCs w:val="24"/>
      <w:lang w:val="en-US" w:eastAsia="ja-JP"/>
    </w:rPr>
  </w:style>
  <w:style w:type="paragraph" w:styleId="Untertitel">
    <w:name w:val="Subtitle"/>
    <w:basedOn w:val="Standard"/>
    <w:link w:val="UntertitelZchn"/>
    <w:uiPriority w:val="11"/>
    <w:qFormat/>
    <w:rsid w:val="00562062"/>
    <w:pPr>
      <w:spacing w:after="160" w:line="252" w:lineRule="auto"/>
    </w:pPr>
    <w:rPr>
      <w:rFonts w:ascii="Calibri" w:eastAsiaTheme="minorEastAsia" w:hAnsi="Calibri" w:cs="Calibri"/>
      <w:color w:val="5A5A5A"/>
      <w:spacing w:val="15"/>
      <w:sz w:val="22"/>
      <w:lang w:val="en-US"/>
    </w:rPr>
  </w:style>
  <w:style w:type="character" w:customStyle="1" w:styleId="UntertitelZchn">
    <w:name w:val="Untertitel Zchn"/>
    <w:basedOn w:val="Absatz-Standardschriftart"/>
    <w:link w:val="Untertitel"/>
    <w:uiPriority w:val="11"/>
    <w:rsid w:val="00562062"/>
    <w:rPr>
      <w:rFonts w:ascii="Calibri" w:eastAsiaTheme="minorEastAsia" w:hAnsi="Calibri" w:cs="Calibri"/>
      <w:color w:val="5A5A5A"/>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805">
      <w:bodyDiv w:val="1"/>
      <w:marLeft w:val="0"/>
      <w:marRight w:val="0"/>
      <w:marTop w:val="0"/>
      <w:marBottom w:val="0"/>
      <w:divBdr>
        <w:top w:val="none" w:sz="0" w:space="0" w:color="auto"/>
        <w:left w:val="none" w:sz="0" w:space="0" w:color="auto"/>
        <w:bottom w:val="none" w:sz="0" w:space="0" w:color="auto"/>
        <w:right w:val="none" w:sz="0" w:space="0" w:color="auto"/>
      </w:divBdr>
      <w:divsChild>
        <w:div w:id="460998857">
          <w:marLeft w:val="0"/>
          <w:marRight w:val="0"/>
          <w:marTop w:val="0"/>
          <w:marBottom w:val="750"/>
          <w:divBdr>
            <w:top w:val="none" w:sz="0" w:space="0" w:color="auto"/>
            <w:left w:val="none" w:sz="0" w:space="0" w:color="auto"/>
            <w:bottom w:val="none" w:sz="0" w:space="0" w:color="auto"/>
            <w:right w:val="none" w:sz="0" w:space="0" w:color="auto"/>
          </w:divBdr>
        </w:div>
        <w:div w:id="1869636071">
          <w:marLeft w:val="0"/>
          <w:marRight w:val="0"/>
          <w:marTop w:val="0"/>
          <w:marBottom w:val="750"/>
          <w:divBdr>
            <w:top w:val="none" w:sz="0" w:space="0" w:color="auto"/>
            <w:left w:val="none" w:sz="0" w:space="0" w:color="auto"/>
            <w:bottom w:val="none" w:sz="0" w:space="0" w:color="auto"/>
            <w:right w:val="none" w:sz="0" w:space="0" w:color="auto"/>
          </w:divBdr>
        </w:div>
      </w:divsChild>
    </w:div>
    <w:div w:id="123083215">
      <w:bodyDiv w:val="1"/>
      <w:marLeft w:val="0"/>
      <w:marRight w:val="0"/>
      <w:marTop w:val="0"/>
      <w:marBottom w:val="0"/>
      <w:divBdr>
        <w:top w:val="none" w:sz="0" w:space="0" w:color="auto"/>
        <w:left w:val="none" w:sz="0" w:space="0" w:color="auto"/>
        <w:bottom w:val="none" w:sz="0" w:space="0" w:color="auto"/>
        <w:right w:val="none" w:sz="0" w:space="0" w:color="auto"/>
      </w:divBdr>
    </w:div>
    <w:div w:id="261308351">
      <w:bodyDiv w:val="1"/>
      <w:marLeft w:val="0"/>
      <w:marRight w:val="0"/>
      <w:marTop w:val="0"/>
      <w:marBottom w:val="0"/>
      <w:divBdr>
        <w:top w:val="none" w:sz="0" w:space="0" w:color="auto"/>
        <w:left w:val="none" w:sz="0" w:space="0" w:color="auto"/>
        <w:bottom w:val="none" w:sz="0" w:space="0" w:color="auto"/>
        <w:right w:val="none" w:sz="0" w:space="0" w:color="auto"/>
      </w:divBdr>
    </w:div>
    <w:div w:id="365377412">
      <w:bodyDiv w:val="1"/>
      <w:marLeft w:val="0"/>
      <w:marRight w:val="0"/>
      <w:marTop w:val="0"/>
      <w:marBottom w:val="0"/>
      <w:divBdr>
        <w:top w:val="none" w:sz="0" w:space="0" w:color="auto"/>
        <w:left w:val="none" w:sz="0" w:space="0" w:color="auto"/>
        <w:bottom w:val="none" w:sz="0" w:space="0" w:color="auto"/>
        <w:right w:val="none" w:sz="0" w:space="0" w:color="auto"/>
      </w:divBdr>
    </w:div>
    <w:div w:id="489711521">
      <w:bodyDiv w:val="1"/>
      <w:marLeft w:val="0"/>
      <w:marRight w:val="0"/>
      <w:marTop w:val="0"/>
      <w:marBottom w:val="0"/>
      <w:divBdr>
        <w:top w:val="none" w:sz="0" w:space="0" w:color="auto"/>
        <w:left w:val="none" w:sz="0" w:space="0" w:color="auto"/>
        <w:bottom w:val="none" w:sz="0" w:space="0" w:color="auto"/>
        <w:right w:val="none" w:sz="0" w:space="0" w:color="auto"/>
      </w:divBdr>
    </w:div>
    <w:div w:id="577597044">
      <w:bodyDiv w:val="1"/>
      <w:marLeft w:val="0"/>
      <w:marRight w:val="0"/>
      <w:marTop w:val="0"/>
      <w:marBottom w:val="0"/>
      <w:divBdr>
        <w:top w:val="none" w:sz="0" w:space="0" w:color="auto"/>
        <w:left w:val="none" w:sz="0" w:space="0" w:color="auto"/>
        <w:bottom w:val="none" w:sz="0" w:space="0" w:color="auto"/>
        <w:right w:val="none" w:sz="0" w:space="0" w:color="auto"/>
      </w:divBdr>
      <w:divsChild>
        <w:div w:id="1350060007">
          <w:marLeft w:val="274"/>
          <w:marRight w:val="0"/>
          <w:marTop w:val="0"/>
          <w:marBottom w:val="0"/>
          <w:divBdr>
            <w:top w:val="none" w:sz="0" w:space="0" w:color="auto"/>
            <w:left w:val="none" w:sz="0" w:space="0" w:color="auto"/>
            <w:bottom w:val="none" w:sz="0" w:space="0" w:color="auto"/>
            <w:right w:val="none" w:sz="0" w:space="0" w:color="auto"/>
          </w:divBdr>
        </w:div>
        <w:div w:id="457801160">
          <w:marLeft w:val="274"/>
          <w:marRight w:val="0"/>
          <w:marTop w:val="0"/>
          <w:marBottom w:val="0"/>
          <w:divBdr>
            <w:top w:val="none" w:sz="0" w:space="0" w:color="auto"/>
            <w:left w:val="none" w:sz="0" w:space="0" w:color="auto"/>
            <w:bottom w:val="none" w:sz="0" w:space="0" w:color="auto"/>
            <w:right w:val="none" w:sz="0" w:space="0" w:color="auto"/>
          </w:divBdr>
        </w:div>
        <w:div w:id="1460412210">
          <w:marLeft w:val="274"/>
          <w:marRight w:val="0"/>
          <w:marTop w:val="0"/>
          <w:marBottom w:val="0"/>
          <w:divBdr>
            <w:top w:val="none" w:sz="0" w:space="0" w:color="auto"/>
            <w:left w:val="none" w:sz="0" w:space="0" w:color="auto"/>
            <w:bottom w:val="none" w:sz="0" w:space="0" w:color="auto"/>
            <w:right w:val="none" w:sz="0" w:space="0" w:color="auto"/>
          </w:divBdr>
        </w:div>
        <w:div w:id="1688675973">
          <w:marLeft w:val="274"/>
          <w:marRight w:val="0"/>
          <w:marTop w:val="0"/>
          <w:marBottom w:val="0"/>
          <w:divBdr>
            <w:top w:val="none" w:sz="0" w:space="0" w:color="auto"/>
            <w:left w:val="none" w:sz="0" w:space="0" w:color="auto"/>
            <w:bottom w:val="none" w:sz="0" w:space="0" w:color="auto"/>
            <w:right w:val="none" w:sz="0" w:space="0" w:color="auto"/>
          </w:divBdr>
        </w:div>
        <w:div w:id="998115460">
          <w:marLeft w:val="274"/>
          <w:marRight w:val="0"/>
          <w:marTop w:val="0"/>
          <w:marBottom w:val="0"/>
          <w:divBdr>
            <w:top w:val="none" w:sz="0" w:space="0" w:color="auto"/>
            <w:left w:val="none" w:sz="0" w:space="0" w:color="auto"/>
            <w:bottom w:val="none" w:sz="0" w:space="0" w:color="auto"/>
            <w:right w:val="none" w:sz="0" w:space="0" w:color="auto"/>
          </w:divBdr>
        </w:div>
        <w:div w:id="1342514199">
          <w:marLeft w:val="274"/>
          <w:marRight w:val="0"/>
          <w:marTop w:val="0"/>
          <w:marBottom w:val="0"/>
          <w:divBdr>
            <w:top w:val="none" w:sz="0" w:space="0" w:color="auto"/>
            <w:left w:val="none" w:sz="0" w:space="0" w:color="auto"/>
            <w:bottom w:val="none" w:sz="0" w:space="0" w:color="auto"/>
            <w:right w:val="none" w:sz="0" w:space="0" w:color="auto"/>
          </w:divBdr>
        </w:div>
        <w:div w:id="1952008928">
          <w:marLeft w:val="274"/>
          <w:marRight w:val="0"/>
          <w:marTop w:val="0"/>
          <w:marBottom w:val="0"/>
          <w:divBdr>
            <w:top w:val="none" w:sz="0" w:space="0" w:color="auto"/>
            <w:left w:val="none" w:sz="0" w:space="0" w:color="auto"/>
            <w:bottom w:val="none" w:sz="0" w:space="0" w:color="auto"/>
            <w:right w:val="none" w:sz="0" w:space="0" w:color="auto"/>
          </w:divBdr>
        </w:div>
      </w:divsChild>
    </w:div>
    <w:div w:id="632835482">
      <w:bodyDiv w:val="1"/>
      <w:marLeft w:val="0"/>
      <w:marRight w:val="0"/>
      <w:marTop w:val="0"/>
      <w:marBottom w:val="0"/>
      <w:divBdr>
        <w:top w:val="none" w:sz="0" w:space="0" w:color="auto"/>
        <w:left w:val="none" w:sz="0" w:space="0" w:color="auto"/>
        <w:bottom w:val="none" w:sz="0" w:space="0" w:color="auto"/>
        <w:right w:val="none" w:sz="0" w:space="0" w:color="auto"/>
      </w:divBdr>
    </w:div>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783575090">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944725919">
      <w:bodyDiv w:val="1"/>
      <w:marLeft w:val="0"/>
      <w:marRight w:val="0"/>
      <w:marTop w:val="0"/>
      <w:marBottom w:val="0"/>
      <w:divBdr>
        <w:top w:val="none" w:sz="0" w:space="0" w:color="auto"/>
        <w:left w:val="none" w:sz="0" w:space="0" w:color="auto"/>
        <w:bottom w:val="none" w:sz="0" w:space="0" w:color="auto"/>
        <w:right w:val="none" w:sz="0" w:space="0" w:color="auto"/>
      </w:divBdr>
    </w:div>
    <w:div w:id="1091468080">
      <w:bodyDiv w:val="1"/>
      <w:marLeft w:val="0"/>
      <w:marRight w:val="0"/>
      <w:marTop w:val="0"/>
      <w:marBottom w:val="0"/>
      <w:divBdr>
        <w:top w:val="none" w:sz="0" w:space="0" w:color="auto"/>
        <w:left w:val="none" w:sz="0" w:space="0" w:color="auto"/>
        <w:bottom w:val="none" w:sz="0" w:space="0" w:color="auto"/>
        <w:right w:val="none" w:sz="0" w:space="0" w:color="auto"/>
      </w:divBdr>
    </w:div>
    <w:div w:id="1357074697">
      <w:bodyDiv w:val="1"/>
      <w:marLeft w:val="0"/>
      <w:marRight w:val="0"/>
      <w:marTop w:val="0"/>
      <w:marBottom w:val="0"/>
      <w:divBdr>
        <w:top w:val="none" w:sz="0" w:space="0" w:color="auto"/>
        <w:left w:val="none" w:sz="0" w:space="0" w:color="auto"/>
        <w:bottom w:val="none" w:sz="0" w:space="0" w:color="auto"/>
        <w:right w:val="none" w:sz="0" w:space="0" w:color="auto"/>
      </w:divBdr>
    </w:div>
    <w:div w:id="1387487727">
      <w:bodyDiv w:val="1"/>
      <w:marLeft w:val="0"/>
      <w:marRight w:val="0"/>
      <w:marTop w:val="0"/>
      <w:marBottom w:val="0"/>
      <w:divBdr>
        <w:top w:val="none" w:sz="0" w:space="0" w:color="auto"/>
        <w:left w:val="none" w:sz="0" w:space="0" w:color="auto"/>
        <w:bottom w:val="none" w:sz="0" w:space="0" w:color="auto"/>
        <w:right w:val="none" w:sz="0" w:space="0" w:color="auto"/>
      </w:divBdr>
    </w:div>
    <w:div w:id="1650479027">
      <w:bodyDiv w:val="1"/>
      <w:marLeft w:val="0"/>
      <w:marRight w:val="0"/>
      <w:marTop w:val="0"/>
      <w:marBottom w:val="0"/>
      <w:divBdr>
        <w:top w:val="none" w:sz="0" w:space="0" w:color="auto"/>
        <w:left w:val="none" w:sz="0" w:space="0" w:color="auto"/>
        <w:bottom w:val="none" w:sz="0" w:space="0" w:color="auto"/>
        <w:right w:val="none" w:sz="0" w:space="0" w:color="auto"/>
      </w:divBdr>
    </w:div>
    <w:div w:id="1691643881">
      <w:bodyDiv w:val="1"/>
      <w:marLeft w:val="0"/>
      <w:marRight w:val="0"/>
      <w:marTop w:val="0"/>
      <w:marBottom w:val="0"/>
      <w:divBdr>
        <w:top w:val="none" w:sz="0" w:space="0" w:color="auto"/>
        <w:left w:val="none" w:sz="0" w:space="0" w:color="auto"/>
        <w:bottom w:val="none" w:sz="0" w:space="0" w:color="auto"/>
        <w:right w:val="none" w:sz="0" w:space="0" w:color="auto"/>
      </w:divBdr>
    </w:div>
    <w:div w:id="1752854052">
      <w:bodyDiv w:val="1"/>
      <w:marLeft w:val="0"/>
      <w:marRight w:val="0"/>
      <w:marTop w:val="0"/>
      <w:marBottom w:val="0"/>
      <w:divBdr>
        <w:top w:val="none" w:sz="0" w:space="0" w:color="auto"/>
        <w:left w:val="none" w:sz="0" w:space="0" w:color="auto"/>
        <w:bottom w:val="none" w:sz="0" w:space="0" w:color="auto"/>
        <w:right w:val="none" w:sz="0" w:space="0" w:color="auto"/>
      </w:divBdr>
    </w:div>
    <w:div w:id="1774209874">
      <w:bodyDiv w:val="1"/>
      <w:marLeft w:val="0"/>
      <w:marRight w:val="0"/>
      <w:marTop w:val="0"/>
      <w:marBottom w:val="0"/>
      <w:divBdr>
        <w:top w:val="none" w:sz="0" w:space="0" w:color="auto"/>
        <w:left w:val="none" w:sz="0" w:space="0" w:color="auto"/>
        <w:bottom w:val="none" w:sz="0" w:space="0" w:color="auto"/>
        <w:right w:val="none" w:sz="0" w:space="0" w:color="auto"/>
      </w:divBdr>
    </w:div>
    <w:div w:id="1798330574">
      <w:bodyDiv w:val="1"/>
      <w:marLeft w:val="0"/>
      <w:marRight w:val="0"/>
      <w:marTop w:val="0"/>
      <w:marBottom w:val="0"/>
      <w:divBdr>
        <w:top w:val="none" w:sz="0" w:space="0" w:color="auto"/>
        <w:left w:val="none" w:sz="0" w:space="0" w:color="auto"/>
        <w:bottom w:val="none" w:sz="0" w:space="0" w:color="auto"/>
        <w:right w:val="none" w:sz="0" w:space="0" w:color="auto"/>
      </w:divBdr>
    </w:div>
    <w:div w:id="1880585212">
      <w:bodyDiv w:val="1"/>
      <w:marLeft w:val="0"/>
      <w:marRight w:val="0"/>
      <w:marTop w:val="0"/>
      <w:marBottom w:val="0"/>
      <w:divBdr>
        <w:top w:val="none" w:sz="0" w:space="0" w:color="auto"/>
        <w:left w:val="none" w:sz="0" w:space="0" w:color="auto"/>
        <w:bottom w:val="none" w:sz="0" w:space="0" w:color="auto"/>
        <w:right w:val="none" w:sz="0" w:space="0" w:color="auto"/>
      </w:divBdr>
    </w:div>
    <w:div w:id="1961842937">
      <w:bodyDiv w:val="1"/>
      <w:marLeft w:val="0"/>
      <w:marRight w:val="0"/>
      <w:marTop w:val="0"/>
      <w:marBottom w:val="0"/>
      <w:divBdr>
        <w:top w:val="none" w:sz="0" w:space="0" w:color="auto"/>
        <w:left w:val="none" w:sz="0" w:space="0" w:color="auto"/>
        <w:bottom w:val="none" w:sz="0" w:space="0" w:color="auto"/>
        <w:right w:val="none" w:sz="0" w:space="0" w:color="auto"/>
      </w:divBdr>
    </w:div>
    <w:div w:id="19909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etlef.Sieverdingbeck@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7735B-B429-421B-82F5-D55D77290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1379</Words>
  <Characters>8693</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cp:lastModifiedBy>Winkelmann, TaraLuise</cp:lastModifiedBy>
  <cp:revision>5</cp:revision>
  <cp:lastPrinted>2022-12-14T10:21:00Z</cp:lastPrinted>
  <dcterms:created xsi:type="dcterms:W3CDTF">2023-11-02T11:59:00Z</dcterms:created>
  <dcterms:modified xsi:type="dcterms:W3CDTF">2023-11-06T12:18:00Z</dcterms:modified>
  <cp:category>Vorlage</cp:category>
</cp:coreProperties>
</file>