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241A" w14:textId="77777777" w:rsidR="00804CBF" w:rsidRPr="00555297" w:rsidRDefault="00026067">
      <w:pPr>
        <w:pStyle w:val="berschrift1"/>
        <w:spacing w:after="200"/>
        <w:rPr>
          <w:b w:val="0"/>
          <w:bCs w:val="0"/>
          <w:lang w:val="en-GB"/>
        </w:rPr>
      </w:pPr>
      <w:r w:rsidRPr="00E4689E">
        <w:rPr>
          <w:szCs w:val="24"/>
          <w:lang w:val="en-GB"/>
        </w:rPr>
        <w:t>Faster wall-mounting for connectors</w:t>
      </w:r>
      <w:r w:rsidRPr="00E4689E">
        <w:rPr>
          <w:szCs w:val="24"/>
          <w:lang w:val="en-GB"/>
        </w:rPr>
        <w:br/>
      </w:r>
      <w:r w:rsidRPr="00555297">
        <w:rPr>
          <w:b w:val="0"/>
          <w:bCs w:val="0"/>
          <w:lang w:val="en-GB"/>
        </w:rPr>
        <w:t>Fully EMC-shielded and highly robust outdoor housings can now be rear-mounted</w:t>
      </w:r>
    </w:p>
    <w:p w14:paraId="69CCF5B4" w14:textId="63C2A0E9" w:rsidR="00970664" w:rsidRPr="00D273E5" w:rsidRDefault="00026067" w:rsidP="00970664">
      <w:pPr>
        <w:spacing w:line="360" w:lineRule="auto"/>
        <w:rPr>
          <w:b/>
          <w:bCs/>
          <w:lang w:val="en-US"/>
        </w:rPr>
      </w:pPr>
      <w:r w:rsidRPr="00D273E5">
        <w:rPr>
          <w:b/>
          <w:bCs/>
          <w:lang w:val="en-US"/>
        </w:rPr>
        <w:t>Espelkamp / Hanover, April 12, 2021 --- The metal housings in the Han® EMV and Han</w:t>
      </w:r>
      <w:r w:rsidRPr="00D273E5">
        <w:rPr>
          <w:b/>
          <w:bCs/>
          <w:vertAlign w:val="superscript"/>
          <w:lang w:val="en-US"/>
        </w:rPr>
        <w:t>®</w:t>
      </w:r>
      <w:r w:rsidRPr="00D273E5">
        <w:rPr>
          <w:b/>
          <w:bCs/>
          <w:lang w:val="en-US"/>
        </w:rPr>
        <w:t xml:space="preserve"> HPR series are now also available in versions that enable contact inserts to be mounted from the rear -- an option that simplifies the placement of interfaces on switch cabinet walls</w:t>
      </w:r>
      <w:r w:rsidR="00970664" w:rsidRPr="00D273E5">
        <w:rPr>
          <w:b/>
          <w:bCs/>
          <w:lang w:val="en-US"/>
        </w:rPr>
        <w:t xml:space="preserve"> and increases the installation speed and thus lowers costs in the long term.</w:t>
      </w:r>
    </w:p>
    <w:p w14:paraId="652EDF91" w14:textId="77777777" w:rsidR="00804CBF" w:rsidRPr="00E4689E" w:rsidRDefault="00026067">
      <w:pPr>
        <w:pStyle w:val="KeinLeerraum"/>
        <w:spacing w:line="360" w:lineRule="auto"/>
        <w:rPr>
          <w:sz w:val="24"/>
          <w:szCs w:val="24"/>
          <w:lang w:val="en-GB"/>
        </w:rPr>
      </w:pPr>
      <w:r w:rsidRPr="00E4689E">
        <w:rPr>
          <w:sz w:val="24"/>
          <w:szCs w:val="24"/>
          <w:lang w:val="en-GB"/>
        </w:rPr>
        <w:t>HARTING has produced other connector types that feature a rear-fit mounting option. The Han-Eco</w:t>
      </w:r>
      <w:r w:rsidRPr="00970664">
        <w:rPr>
          <w:sz w:val="24"/>
          <w:szCs w:val="24"/>
          <w:vertAlign w:val="superscript"/>
          <w:lang w:val="en-GB"/>
        </w:rPr>
        <w:t>®</w:t>
      </w:r>
      <w:r w:rsidRPr="00E4689E">
        <w:rPr>
          <w:sz w:val="24"/>
          <w:szCs w:val="24"/>
          <w:lang w:val="en-GB"/>
        </w:rPr>
        <w:t xml:space="preserve"> A and B and the Han</w:t>
      </w:r>
      <w:r w:rsidRPr="00970664">
        <w:rPr>
          <w:sz w:val="24"/>
          <w:szCs w:val="24"/>
          <w:vertAlign w:val="superscript"/>
          <w:lang w:val="en-GB"/>
        </w:rPr>
        <w:t>®</w:t>
      </w:r>
      <w:r w:rsidRPr="00E4689E">
        <w:rPr>
          <w:sz w:val="24"/>
          <w:szCs w:val="24"/>
          <w:lang w:val="en-GB"/>
        </w:rPr>
        <w:t xml:space="preserve"> B and Han</w:t>
      </w:r>
      <w:r w:rsidRPr="00970664">
        <w:rPr>
          <w:sz w:val="24"/>
          <w:szCs w:val="24"/>
          <w:vertAlign w:val="superscript"/>
          <w:lang w:val="en-GB"/>
        </w:rPr>
        <w:t>®</w:t>
      </w:r>
      <w:r w:rsidRPr="00E4689E">
        <w:rPr>
          <w:sz w:val="24"/>
          <w:szCs w:val="24"/>
          <w:lang w:val="en-GB"/>
        </w:rPr>
        <w:t xml:space="preserve"> M series came out with this installation option (“Rear-Fit”) over the past two years. Now, the option is also available for the first time for the Han</w:t>
      </w:r>
      <w:r w:rsidRPr="00970664">
        <w:rPr>
          <w:sz w:val="24"/>
          <w:szCs w:val="24"/>
          <w:vertAlign w:val="superscript"/>
          <w:lang w:val="en-GB"/>
        </w:rPr>
        <w:t>®</w:t>
      </w:r>
      <w:r w:rsidRPr="00E4689E">
        <w:rPr>
          <w:sz w:val="24"/>
          <w:szCs w:val="24"/>
          <w:lang w:val="en-GB"/>
        </w:rPr>
        <w:t xml:space="preserve"> EMV and Han</w:t>
      </w:r>
      <w:r w:rsidRPr="00970664">
        <w:rPr>
          <w:sz w:val="24"/>
          <w:szCs w:val="24"/>
          <w:vertAlign w:val="superscript"/>
          <w:lang w:val="en-GB"/>
        </w:rPr>
        <w:t>®</w:t>
      </w:r>
      <w:r w:rsidRPr="00E4689E">
        <w:rPr>
          <w:sz w:val="24"/>
          <w:szCs w:val="24"/>
          <w:lang w:val="en-GB"/>
        </w:rPr>
        <w:t xml:space="preserve"> HPR series.</w:t>
      </w:r>
    </w:p>
    <w:p w14:paraId="5243B09D" w14:textId="77777777" w:rsidR="00804CBF" w:rsidRPr="00E4689E" w:rsidRDefault="00804CBF">
      <w:pPr>
        <w:pStyle w:val="KeinLeerraum"/>
        <w:spacing w:line="360" w:lineRule="auto"/>
        <w:rPr>
          <w:sz w:val="24"/>
          <w:szCs w:val="24"/>
          <w:lang w:val="en-GB"/>
        </w:rPr>
      </w:pPr>
    </w:p>
    <w:p w14:paraId="09DB694E" w14:textId="77777777" w:rsidR="00804CBF" w:rsidRPr="00E4689E" w:rsidRDefault="00026067">
      <w:pPr>
        <w:pStyle w:val="KeinLeerraum"/>
        <w:spacing w:after="200" w:line="360" w:lineRule="auto"/>
        <w:rPr>
          <w:sz w:val="24"/>
          <w:szCs w:val="24"/>
          <w:lang w:val="en-GB"/>
        </w:rPr>
      </w:pPr>
      <w:r w:rsidRPr="00E4689E">
        <w:rPr>
          <w:sz w:val="24"/>
          <w:szCs w:val="24"/>
          <w:lang w:val="en-GB"/>
        </w:rPr>
        <w:t>Rear-fit mounting means that contact inserts can be installed in the housing from the rear, which is particularly important for installation in cabinets in combination with prefabricated cable assemblies. Assembling both products is further accelerated by using a mounting frame -- or the modules can be inserted directly into the housing. All Han</w:t>
      </w:r>
      <w:r w:rsidRPr="00970664">
        <w:rPr>
          <w:sz w:val="24"/>
          <w:szCs w:val="24"/>
          <w:vertAlign w:val="superscript"/>
          <w:lang w:val="en-GB"/>
        </w:rPr>
        <w:t>®</w:t>
      </w:r>
      <w:r w:rsidRPr="00E4689E">
        <w:rPr>
          <w:sz w:val="24"/>
          <w:szCs w:val="24"/>
          <w:lang w:val="en-GB"/>
        </w:rPr>
        <w:t xml:space="preserve"> series that feature the Rear-Fit option make it easier to install contact inserts and cut installation times.</w:t>
      </w:r>
    </w:p>
    <w:p w14:paraId="416388E3" w14:textId="4B4C9B94" w:rsidR="00804CBF" w:rsidRDefault="00026067">
      <w:pPr>
        <w:pStyle w:val="KeinLeerraum"/>
        <w:spacing w:after="200" w:line="360" w:lineRule="auto"/>
        <w:rPr>
          <w:noProof/>
          <w:lang w:val="en-GB" w:eastAsia="zh-CN"/>
        </w:rPr>
      </w:pPr>
      <w:r w:rsidRPr="00E4689E">
        <w:rPr>
          <w:sz w:val="24"/>
          <w:szCs w:val="24"/>
          <w:lang w:val="en-GB"/>
        </w:rPr>
        <w:t>The “Rear-Fit” housings are also interoperable with earlier versions that cannot be equipped from the rear</w:t>
      </w:r>
      <w:r w:rsidR="00E4689E">
        <w:rPr>
          <w:sz w:val="24"/>
          <w:szCs w:val="24"/>
          <w:lang w:val="en-GB"/>
        </w:rPr>
        <w:t xml:space="preserve">, which translates into </w:t>
      </w:r>
      <w:r w:rsidRPr="00E4689E">
        <w:rPr>
          <w:sz w:val="24"/>
          <w:szCs w:val="24"/>
          <w:lang w:val="en-GB"/>
        </w:rPr>
        <w:t xml:space="preserve">cost-effective, step-by-step introduction of </w:t>
      </w:r>
      <w:r w:rsidR="00555297">
        <w:rPr>
          <w:sz w:val="24"/>
          <w:szCs w:val="24"/>
          <w:lang w:val="en-GB"/>
        </w:rPr>
        <w:t>t</w:t>
      </w:r>
      <w:r w:rsidRPr="00E4689E">
        <w:rPr>
          <w:sz w:val="24"/>
          <w:szCs w:val="24"/>
          <w:lang w:val="en-GB"/>
        </w:rPr>
        <w:t>he new housings into production.</w:t>
      </w:r>
    </w:p>
    <w:p w14:paraId="7A440A49" w14:textId="7659C5E8" w:rsidR="001B1C0E" w:rsidRPr="001B1C0E" w:rsidRDefault="0020265D" w:rsidP="001B1C0E">
      <w:pPr>
        <w:pStyle w:val="KeinLeerraum"/>
        <w:spacing w:after="200" w:line="276" w:lineRule="auto"/>
        <w:rPr>
          <w:sz w:val="24"/>
          <w:szCs w:val="24"/>
          <w:lang w:val="en-US"/>
        </w:rPr>
      </w:pPr>
      <w:r>
        <w:rPr>
          <w:noProof/>
        </w:rPr>
        <w:lastRenderedPageBreak/>
        <w:drawing>
          <wp:inline distT="0" distB="0" distL="0" distR="0" wp14:anchorId="28602C59" wp14:editId="28EFDD84">
            <wp:extent cx="6083935" cy="46697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935" cy="4669790"/>
                    </a:xfrm>
                    <a:prstGeom prst="rect">
                      <a:avLst/>
                    </a:prstGeom>
                    <a:noFill/>
                    <a:ln>
                      <a:noFill/>
                    </a:ln>
                  </pic:spPr>
                </pic:pic>
              </a:graphicData>
            </a:graphic>
          </wp:inline>
        </w:drawing>
      </w:r>
      <w:r w:rsidR="00026067" w:rsidRPr="001B1C0E">
        <w:rPr>
          <w:b/>
          <w:bCs/>
          <w:sz w:val="24"/>
          <w:szCs w:val="24"/>
          <w:lang w:val="en-US"/>
        </w:rPr>
        <w:t>Caption</w:t>
      </w:r>
      <w:r w:rsidR="00026067" w:rsidRPr="001B1C0E">
        <w:rPr>
          <w:sz w:val="24"/>
          <w:szCs w:val="24"/>
          <w:lang w:val="en-US"/>
        </w:rPr>
        <w:t xml:space="preserve">: </w:t>
      </w:r>
      <w:r w:rsidR="001B1C0E" w:rsidRPr="001B1C0E">
        <w:rPr>
          <w:sz w:val="24"/>
          <w:szCs w:val="24"/>
          <w:lang w:val="en-US"/>
        </w:rPr>
        <w:t>Han® HPR 16 B add-on housing, into which the inserts can be locked from behind.</w:t>
      </w:r>
    </w:p>
    <w:p w14:paraId="7AC42F3E" w14:textId="77777777" w:rsidR="00EE35E1" w:rsidRDefault="00EE35E1" w:rsidP="00EE35E1">
      <w:pPr>
        <w:spacing w:line="240" w:lineRule="auto"/>
        <w:rPr>
          <w:rFonts w:cs="Arial"/>
          <w:b/>
          <w:szCs w:val="24"/>
          <w:lang w:val="en-GB" w:eastAsia="de-DE"/>
        </w:rPr>
      </w:pPr>
      <w:r>
        <w:rPr>
          <w:b/>
          <w:lang w:val="en-US"/>
        </w:rPr>
        <w:t xml:space="preserve">Further information: </w:t>
      </w:r>
      <w:r>
        <w:rPr>
          <w:b/>
          <w:lang w:val="en-US"/>
        </w:rPr>
        <w:br/>
      </w:r>
      <w:hyperlink r:id="rId9" w:history="1">
        <w:r>
          <w:rPr>
            <w:rStyle w:val="Hyperlink"/>
            <w:lang w:val="en-US"/>
          </w:rPr>
          <w:t>www.HARTING.com/DE/en-gb/news/press-release</w:t>
        </w:r>
      </w:hyperlink>
    </w:p>
    <w:p w14:paraId="66BDB7DD" w14:textId="77777777" w:rsidR="00804CBF" w:rsidRPr="00EE35E1" w:rsidRDefault="00804CBF">
      <w:pPr>
        <w:rPr>
          <w:rStyle w:val="Hyperlink"/>
          <w:lang w:val="en-GB"/>
        </w:rPr>
      </w:pPr>
    </w:p>
    <w:p w14:paraId="381CB721" w14:textId="77777777" w:rsidR="0017670D" w:rsidRDefault="0017670D" w:rsidP="0017670D">
      <w:pPr>
        <w:pStyle w:val="Standard1"/>
        <w:spacing w:line="360" w:lineRule="auto"/>
        <w:rPr>
          <w:rFonts w:ascii="Arial" w:hAnsi="Arial" w:cs="Arial"/>
          <w:b/>
          <w:bCs/>
          <w:sz w:val="24"/>
          <w:szCs w:val="24"/>
          <w:lang w:val="en-GB"/>
        </w:rPr>
      </w:pPr>
      <w:r>
        <w:rPr>
          <w:rFonts w:ascii="Arial" w:hAnsi="Arial" w:cs="Arial"/>
          <w:b/>
          <w:bCs/>
          <w:sz w:val="24"/>
          <w:szCs w:val="24"/>
          <w:lang w:val="en-GB"/>
        </w:rPr>
        <w:t xml:space="preserve">About HARTING: </w:t>
      </w:r>
    </w:p>
    <w:p w14:paraId="40AA2FAD" w14:textId="77777777" w:rsidR="0017670D" w:rsidRDefault="0017670D" w:rsidP="0017670D">
      <w:pPr>
        <w:spacing w:line="360" w:lineRule="auto"/>
        <w:rPr>
          <w:rFonts w:cs="Arial"/>
          <w:szCs w:val="24"/>
          <w:lang w:val="en-GB"/>
        </w:rPr>
      </w:pPr>
      <w:r>
        <w:rPr>
          <w:lang w:val="en-GB"/>
        </w:rP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2019/20 business year, some 5,500 employees generated sales of EUR 759 million. </w:t>
      </w:r>
    </w:p>
    <w:p w14:paraId="3A797170" w14:textId="77777777" w:rsidR="00897D36" w:rsidRDefault="00897D36" w:rsidP="00897D36">
      <w:pPr>
        <w:spacing w:line="240" w:lineRule="auto"/>
        <w:rPr>
          <w:rFonts w:cs="Arial"/>
          <w:u w:val="single"/>
          <w:lang w:val="en-GB" w:eastAsia="de-DE"/>
        </w:rPr>
      </w:pPr>
      <w:r>
        <w:rPr>
          <w:rFonts w:cs="Arial"/>
          <w:b/>
          <w:u w:val="single"/>
          <w:lang w:val="en-GB"/>
        </w:rPr>
        <w:lastRenderedPageBreak/>
        <w:t>Contact:</w:t>
      </w:r>
    </w:p>
    <w:p w14:paraId="6001B72B" w14:textId="77777777" w:rsidR="00897D36" w:rsidRDefault="00897D36" w:rsidP="00897D36">
      <w:pPr>
        <w:spacing w:line="240" w:lineRule="auto"/>
        <w:rPr>
          <w:rFonts w:cs="Arial"/>
          <w:lang w:val="en-GB"/>
        </w:rPr>
      </w:pPr>
      <w:r>
        <w:rPr>
          <w:rFonts w:cs="Arial"/>
          <w:lang w:val="en-GB"/>
        </w:rPr>
        <w:t>HARTING Stiftung &amp; Co. KG</w:t>
      </w:r>
      <w:r>
        <w:rPr>
          <w:rFonts w:cs="Arial"/>
          <w:lang w:val="en-GB"/>
        </w:rPr>
        <w:br/>
        <w:t>Detlef Sieverdingbeck</w:t>
      </w:r>
      <w:r>
        <w:rPr>
          <w:rFonts w:cs="Arial"/>
          <w:lang w:val="en-GB"/>
        </w:rPr>
        <w:br/>
        <w:t>General Manager</w:t>
      </w:r>
      <w:r>
        <w:rPr>
          <w:rFonts w:cs="Arial"/>
          <w:lang w:val="en-GB"/>
        </w:rPr>
        <w:br/>
      </w:r>
      <w:r>
        <w:rPr>
          <w:rFonts w:eastAsiaTheme="minorEastAsia" w:cs="Arial"/>
          <w:noProof/>
          <w:lang w:val="en-GB"/>
        </w:rPr>
        <w:t>Corporate Communication &amp; Branding (CCB)</w:t>
      </w:r>
      <w:r>
        <w:rPr>
          <w:rFonts w:eastAsiaTheme="minorEastAsia" w:cs="Arial"/>
          <w:noProof/>
          <w:lang w:val="en-GB"/>
        </w:rPr>
        <w:br/>
      </w:r>
      <w:r>
        <w:rPr>
          <w:rFonts w:cs="Arial"/>
          <w:lang w:val="en-GB"/>
        </w:rPr>
        <w:t>Marienwerderstr. 3</w:t>
      </w:r>
    </w:p>
    <w:p w14:paraId="3CDCD286" w14:textId="77777777" w:rsidR="00897D36" w:rsidRDefault="00897D36" w:rsidP="00897D36">
      <w:pPr>
        <w:spacing w:line="240" w:lineRule="auto"/>
        <w:rPr>
          <w:rFonts w:cs="Arial"/>
          <w:lang w:val="en-GB"/>
        </w:rPr>
      </w:pPr>
      <w:r>
        <w:rPr>
          <w:rFonts w:cs="Arial"/>
          <w:lang w:val="en-GB"/>
        </w:rPr>
        <w:t>32339 Espelkamp</w:t>
      </w:r>
    </w:p>
    <w:p w14:paraId="7E8539B7" w14:textId="77777777" w:rsidR="00897D36" w:rsidRDefault="00897D36" w:rsidP="00897D36">
      <w:pPr>
        <w:spacing w:line="240" w:lineRule="auto"/>
        <w:rPr>
          <w:lang w:val="en-GB"/>
        </w:rPr>
      </w:pPr>
      <w:r>
        <w:rPr>
          <w:rFonts w:cs="Arial"/>
          <w:lang w:val="en-GB"/>
        </w:rPr>
        <w:t>Tel.: 05772 47-244</w:t>
      </w:r>
      <w:r>
        <w:rPr>
          <w:rFonts w:cs="Arial"/>
          <w:lang w:val="en-GB"/>
        </w:rPr>
        <w:br/>
        <w:t>Fax: 05772 47-400</w:t>
      </w:r>
      <w:r>
        <w:rPr>
          <w:rFonts w:cs="Arial"/>
          <w:lang w:val="en-GB"/>
        </w:rPr>
        <w:br/>
      </w:r>
      <w:hyperlink r:id="rId10" w:history="1">
        <w:r>
          <w:rPr>
            <w:rStyle w:val="Hyperlink"/>
            <w:rFonts w:cs="Arial"/>
            <w:lang w:val="en-GB"/>
          </w:rPr>
          <w:t>Detlef.Sieverdingbeck@HARTING.com</w:t>
        </w:r>
      </w:hyperlink>
      <w:r>
        <w:rPr>
          <w:lang w:val="en-GB"/>
        </w:rPr>
        <w:br/>
      </w:r>
      <w:r>
        <w:rPr>
          <w:rFonts w:cs="Arial"/>
          <w:lang w:val="en-GB"/>
        </w:rPr>
        <w:t xml:space="preserve">More information at: </w:t>
      </w:r>
      <w:hyperlink r:id="rId11" w:history="1">
        <w:r>
          <w:rPr>
            <w:rStyle w:val="Hyperlink"/>
            <w:rFonts w:cs="Arial"/>
            <w:lang w:val="en-GB"/>
          </w:rPr>
          <w:t>www.</w:t>
        </w:r>
        <w:r>
          <w:rPr>
            <w:rStyle w:val="Hyperlink"/>
            <w:lang w:val="en-GB"/>
          </w:rPr>
          <w:t>HARTING.com</w:t>
        </w:r>
      </w:hyperlink>
    </w:p>
    <w:p w14:paraId="580415EB" w14:textId="77777777" w:rsidR="00897D36" w:rsidRDefault="00897D36" w:rsidP="00897D36">
      <w:pPr>
        <w:spacing w:line="240" w:lineRule="auto"/>
        <w:rPr>
          <w:lang w:val="en-GB"/>
        </w:rPr>
      </w:pPr>
      <w:r>
        <w:rPr>
          <w:lang w:val="en-GB"/>
        </w:rPr>
        <w:t xml:space="preserve"> </w:t>
      </w:r>
    </w:p>
    <w:p w14:paraId="2513408B" w14:textId="77777777" w:rsidR="00897D36" w:rsidRDefault="00897D36" w:rsidP="0017670D">
      <w:pPr>
        <w:spacing w:line="360" w:lineRule="auto"/>
        <w:rPr>
          <w:rFonts w:ascii="Calibri" w:hAnsi="Calibri" w:cs="Calibri"/>
          <w:sz w:val="22"/>
          <w:lang w:val="en-GB"/>
        </w:rPr>
      </w:pPr>
    </w:p>
    <w:sectPr w:rsidR="00897D36">
      <w:headerReference w:type="even" r:id="rId12"/>
      <w:headerReference w:type="default" r:id="rId13"/>
      <w:footerReference w:type="even" r:id="rId14"/>
      <w:footerReference w:type="default" r:id="rId15"/>
      <w:headerReference w:type="first" r:id="rId16"/>
      <w:footerReference w:type="first" r:id="rId17"/>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C99E" w14:textId="77777777" w:rsidR="0084251F" w:rsidRDefault="0084251F">
      <w:pPr>
        <w:spacing w:line="240" w:lineRule="auto"/>
      </w:pPr>
      <w:r>
        <w:separator/>
      </w:r>
    </w:p>
  </w:endnote>
  <w:endnote w:type="continuationSeparator" w:id="0">
    <w:p w14:paraId="787C2B1B" w14:textId="77777777" w:rsidR="0084251F" w:rsidRDefault="00842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FDE4" w14:textId="77777777" w:rsidR="00804CBF" w:rsidRDefault="00804C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C30C" w14:textId="77777777" w:rsidR="00897D36" w:rsidRDefault="00897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33E3" w14:textId="77777777" w:rsidR="00804CBF" w:rsidRDefault="00804C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8664" w14:textId="77777777" w:rsidR="0084251F" w:rsidRDefault="0084251F">
      <w:pPr>
        <w:spacing w:after="0" w:line="240" w:lineRule="auto"/>
      </w:pPr>
      <w:r>
        <w:separator/>
      </w:r>
    </w:p>
  </w:footnote>
  <w:footnote w:type="continuationSeparator" w:id="0">
    <w:p w14:paraId="1AFA4AF4" w14:textId="77777777" w:rsidR="0084251F" w:rsidRDefault="00842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05DC" w14:textId="77777777" w:rsidR="00804CBF" w:rsidRDefault="00804C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D1D5" w14:textId="77777777" w:rsidR="00804CBF" w:rsidRDefault="00026067">
    <w:pPr>
      <w:pStyle w:val="Titel"/>
      <w:rPr>
        <w:lang w:val="pt-BR"/>
      </w:rPr>
    </w:pPr>
    <w:r>
      <w:rPr>
        <w:noProof/>
        <w:lang w:val="en-GB" w:eastAsia="zh-CN"/>
      </w:rPr>
      <w:drawing>
        <wp:anchor distT="0" distB="0" distL="114300" distR="114300" simplePos="0" relativeHeight="251659264" behindDoc="1" locked="0" layoutInCell="1" allowOverlap="1" wp14:anchorId="1EED2ADC" wp14:editId="0B91EEFA">
          <wp:simplePos x="0" y="0"/>
          <wp:positionH relativeFrom="column">
            <wp:posOffset>-853440</wp:posOffset>
          </wp:positionH>
          <wp:positionV relativeFrom="paragraph">
            <wp:posOffset>-440690</wp:posOffset>
          </wp:positionV>
          <wp:extent cx="7560310" cy="1080135"/>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t>Press</w:t>
    </w:r>
    <w:r>
      <w:rPr>
        <w:lang w:val="pt-BR"/>
      </w:rPr>
      <w:t xml:space="preserve"> Release</w:t>
    </w:r>
  </w:p>
  <w:p w14:paraId="1150B43F" w14:textId="77777777" w:rsidR="00804CBF" w:rsidRDefault="00026067">
    <w:pPr>
      <w:spacing w:before="960" w:after="0"/>
      <w:jc w:val="right"/>
      <w:rPr>
        <w:sz w:val="20"/>
        <w:szCs w:val="20"/>
      </w:rPr>
    </w:pPr>
    <w:r>
      <w:rPr>
        <w:sz w:val="20"/>
        <w:szCs w:val="20"/>
      </w:rPr>
      <w:t xml:space="preserve">April 2021, </w:t>
    </w:r>
    <w:r>
      <w:rPr>
        <w:sz w:val="20"/>
        <w:szCs w:val="20"/>
        <w:lang w:val="pt-BR"/>
      </w:rPr>
      <w:t>Pag</w:t>
    </w:r>
    <w:r>
      <w:rPr>
        <w:sz w:val="20"/>
        <w:szCs w:val="20"/>
      </w:rPr>
      <w:t xml:space="preserve">e </w:t>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sidR="00E4689E">
      <w:rPr>
        <w:rStyle w:val="Seitenzahl"/>
        <w:rFonts w:cs="Arial"/>
        <w:noProof/>
        <w:sz w:val="20"/>
        <w:szCs w:val="20"/>
      </w:rPr>
      <w:t>3</w:t>
    </w:r>
    <w:r>
      <w:rPr>
        <w:rStyle w:val="Seitenzahl"/>
        <w:rFonts w:cs="Arial"/>
        <w:sz w:val="20"/>
        <w:szCs w:val="20"/>
      </w:rPr>
      <w:fldChar w:fldCharType="end"/>
    </w:r>
    <w:r>
      <w:rPr>
        <w:rStyle w:val="Seitenzahl"/>
        <w:rFonts w:cs="Arial"/>
        <w:szCs w:val="20"/>
      </w:rPr>
      <w:t xml:space="preserve"> /</w:t>
    </w:r>
    <w:r>
      <w:rPr>
        <w:rStyle w:val="Seitenzahl"/>
        <w:rFonts w:cs="Arial"/>
        <w:sz w:val="20"/>
        <w:szCs w:val="20"/>
      </w:rPr>
      <w:t xml:space="preserve"> </w:t>
    </w:r>
    <w:r>
      <w:rPr>
        <w:rStyle w:val="Seitenzahl"/>
        <w:rFonts w:cs="Arial"/>
        <w:sz w:val="20"/>
        <w:szCs w:val="20"/>
      </w:rPr>
      <w:fldChar w:fldCharType="begin"/>
    </w:r>
    <w:r>
      <w:rPr>
        <w:rStyle w:val="Seitenzahl"/>
        <w:rFonts w:cs="Arial"/>
        <w:sz w:val="20"/>
        <w:szCs w:val="20"/>
      </w:rPr>
      <w:instrText xml:space="preserve"> NUMPAGES </w:instrText>
    </w:r>
    <w:r>
      <w:rPr>
        <w:rStyle w:val="Seitenzahl"/>
        <w:rFonts w:cs="Arial"/>
        <w:sz w:val="20"/>
        <w:szCs w:val="20"/>
      </w:rPr>
      <w:fldChar w:fldCharType="separate"/>
    </w:r>
    <w:r w:rsidR="00E4689E">
      <w:rPr>
        <w:rStyle w:val="Seitenzahl"/>
        <w:rFonts w:cs="Arial"/>
        <w:noProof/>
        <w:sz w:val="20"/>
        <w:szCs w:val="20"/>
      </w:rPr>
      <w:t>3</w:t>
    </w:r>
    <w:r>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0D62" w14:textId="77777777" w:rsidR="00804CBF" w:rsidRDefault="00804C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CD"/>
    <w:rsid w:val="000009CD"/>
    <w:rsid w:val="00005DCD"/>
    <w:rsid w:val="00011E09"/>
    <w:rsid w:val="0002075C"/>
    <w:rsid w:val="00023A83"/>
    <w:rsid w:val="00026067"/>
    <w:rsid w:val="00032286"/>
    <w:rsid w:val="00041E42"/>
    <w:rsid w:val="00043736"/>
    <w:rsid w:val="00051796"/>
    <w:rsid w:val="00057C84"/>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33CA"/>
    <w:rsid w:val="0011357B"/>
    <w:rsid w:val="00120248"/>
    <w:rsid w:val="001515D9"/>
    <w:rsid w:val="001626B5"/>
    <w:rsid w:val="00171C59"/>
    <w:rsid w:val="00175D04"/>
    <w:rsid w:val="0017670D"/>
    <w:rsid w:val="001848F2"/>
    <w:rsid w:val="001A06E0"/>
    <w:rsid w:val="001A1AC4"/>
    <w:rsid w:val="001A5D69"/>
    <w:rsid w:val="001A675A"/>
    <w:rsid w:val="001B1C0E"/>
    <w:rsid w:val="001B1FE1"/>
    <w:rsid w:val="001C002A"/>
    <w:rsid w:val="001C392A"/>
    <w:rsid w:val="001D3386"/>
    <w:rsid w:val="001E30C2"/>
    <w:rsid w:val="001F7888"/>
    <w:rsid w:val="001F7C54"/>
    <w:rsid w:val="0020265D"/>
    <w:rsid w:val="002111DB"/>
    <w:rsid w:val="0021432E"/>
    <w:rsid w:val="0022477A"/>
    <w:rsid w:val="002278FB"/>
    <w:rsid w:val="00233422"/>
    <w:rsid w:val="00247A17"/>
    <w:rsid w:val="00265BFC"/>
    <w:rsid w:val="00265C1B"/>
    <w:rsid w:val="00285D1B"/>
    <w:rsid w:val="002915D3"/>
    <w:rsid w:val="00291911"/>
    <w:rsid w:val="002A3208"/>
    <w:rsid w:val="002B316A"/>
    <w:rsid w:val="002C38B2"/>
    <w:rsid w:val="002C578E"/>
    <w:rsid w:val="002C645D"/>
    <w:rsid w:val="002C657D"/>
    <w:rsid w:val="002C6A12"/>
    <w:rsid w:val="002D0838"/>
    <w:rsid w:val="002D4B0F"/>
    <w:rsid w:val="002D714D"/>
    <w:rsid w:val="002F5307"/>
    <w:rsid w:val="00300B8D"/>
    <w:rsid w:val="0031148D"/>
    <w:rsid w:val="00313819"/>
    <w:rsid w:val="00320915"/>
    <w:rsid w:val="003278B6"/>
    <w:rsid w:val="00334162"/>
    <w:rsid w:val="003422C3"/>
    <w:rsid w:val="00345E9D"/>
    <w:rsid w:val="0035647F"/>
    <w:rsid w:val="00363572"/>
    <w:rsid w:val="00363621"/>
    <w:rsid w:val="0036435F"/>
    <w:rsid w:val="003656CB"/>
    <w:rsid w:val="003763FD"/>
    <w:rsid w:val="00394315"/>
    <w:rsid w:val="0039679B"/>
    <w:rsid w:val="003A04E2"/>
    <w:rsid w:val="003A05CA"/>
    <w:rsid w:val="003A12F0"/>
    <w:rsid w:val="003A7145"/>
    <w:rsid w:val="003C5F38"/>
    <w:rsid w:val="003D0A01"/>
    <w:rsid w:val="003E3053"/>
    <w:rsid w:val="003E3AB4"/>
    <w:rsid w:val="003F4FD3"/>
    <w:rsid w:val="003F500A"/>
    <w:rsid w:val="00401EA3"/>
    <w:rsid w:val="00403516"/>
    <w:rsid w:val="00414064"/>
    <w:rsid w:val="0043366B"/>
    <w:rsid w:val="0044125F"/>
    <w:rsid w:val="004422F4"/>
    <w:rsid w:val="004524BB"/>
    <w:rsid w:val="0045659D"/>
    <w:rsid w:val="00463FD7"/>
    <w:rsid w:val="004641BD"/>
    <w:rsid w:val="00470CE5"/>
    <w:rsid w:val="00475235"/>
    <w:rsid w:val="004848E3"/>
    <w:rsid w:val="004953AC"/>
    <w:rsid w:val="004A58A3"/>
    <w:rsid w:val="004C4600"/>
    <w:rsid w:val="004F26B0"/>
    <w:rsid w:val="00514B8B"/>
    <w:rsid w:val="00523FC3"/>
    <w:rsid w:val="00527457"/>
    <w:rsid w:val="0053567D"/>
    <w:rsid w:val="0054456C"/>
    <w:rsid w:val="005459AC"/>
    <w:rsid w:val="0055232C"/>
    <w:rsid w:val="00555297"/>
    <w:rsid w:val="005652E3"/>
    <w:rsid w:val="00571925"/>
    <w:rsid w:val="00576A13"/>
    <w:rsid w:val="005805F6"/>
    <w:rsid w:val="00586079"/>
    <w:rsid w:val="00592331"/>
    <w:rsid w:val="00595EB4"/>
    <w:rsid w:val="005A73D9"/>
    <w:rsid w:val="005A78DA"/>
    <w:rsid w:val="005B4513"/>
    <w:rsid w:val="005C0ADD"/>
    <w:rsid w:val="005C289C"/>
    <w:rsid w:val="005C6EE2"/>
    <w:rsid w:val="005D4D23"/>
    <w:rsid w:val="005D65C3"/>
    <w:rsid w:val="005D666E"/>
    <w:rsid w:val="005E1DF2"/>
    <w:rsid w:val="005E490F"/>
    <w:rsid w:val="005F16B8"/>
    <w:rsid w:val="0060311C"/>
    <w:rsid w:val="00603C38"/>
    <w:rsid w:val="00621FE0"/>
    <w:rsid w:val="006347E7"/>
    <w:rsid w:val="00636ADF"/>
    <w:rsid w:val="00637BC9"/>
    <w:rsid w:val="00641966"/>
    <w:rsid w:val="006424D4"/>
    <w:rsid w:val="006517EB"/>
    <w:rsid w:val="006555D2"/>
    <w:rsid w:val="00663149"/>
    <w:rsid w:val="0067629E"/>
    <w:rsid w:val="0068294C"/>
    <w:rsid w:val="006835E7"/>
    <w:rsid w:val="006977ED"/>
    <w:rsid w:val="006A26D9"/>
    <w:rsid w:val="006A3981"/>
    <w:rsid w:val="006B1E62"/>
    <w:rsid w:val="006B33E7"/>
    <w:rsid w:val="006B59E5"/>
    <w:rsid w:val="006C2144"/>
    <w:rsid w:val="006D0858"/>
    <w:rsid w:val="006D3C51"/>
    <w:rsid w:val="006D7570"/>
    <w:rsid w:val="006D7BE8"/>
    <w:rsid w:val="006E2CD1"/>
    <w:rsid w:val="00703E18"/>
    <w:rsid w:val="00711B80"/>
    <w:rsid w:val="00714351"/>
    <w:rsid w:val="007148FE"/>
    <w:rsid w:val="00716FE5"/>
    <w:rsid w:val="00721542"/>
    <w:rsid w:val="007264AD"/>
    <w:rsid w:val="00730C33"/>
    <w:rsid w:val="007636D6"/>
    <w:rsid w:val="00770CC5"/>
    <w:rsid w:val="00773738"/>
    <w:rsid w:val="00790BEC"/>
    <w:rsid w:val="0079168B"/>
    <w:rsid w:val="007A037D"/>
    <w:rsid w:val="007A2004"/>
    <w:rsid w:val="007A331A"/>
    <w:rsid w:val="007A3D54"/>
    <w:rsid w:val="007C337B"/>
    <w:rsid w:val="007E7A90"/>
    <w:rsid w:val="007F4ABA"/>
    <w:rsid w:val="007F4B05"/>
    <w:rsid w:val="007F5B5C"/>
    <w:rsid w:val="007F6D7F"/>
    <w:rsid w:val="008007DE"/>
    <w:rsid w:val="00804CBF"/>
    <w:rsid w:val="008062D5"/>
    <w:rsid w:val="00807570"/>
    <w:rsid w:val="008424F9"/>
    <w:rsid w:val="0084251F"/>
    <w:rsid w:val="008512E3"/>
    <w:rsid w:val="00855FE3"/>
    <w:rsid w:val="00857F05"/>
    <w:rsid w:val="00865ED3"/>
    <w:rsid w:val="008724CD"/>
    <w:rsid w:val="0089331D"/>
    <w:rsid w:val="00897D36"/>
    <w:rsid w:val="008A0F61"/>
    <w:rsid w:val="008A5296"/>
    <w:rsid w:val="008B6C8C"/>
    <w:rsid w:val="008D6F37"/>
    <w:rsid w:val="008E6F64"/>
    <w:rsid w:val="008F72F6"/>
    <w:rsid w:val="00900160"/>
    <w:rsid w:val="009012CA"/>
    <w:rsid w:val="00902DD5"/>
    <w:rsid w:val="00906216"/>
    <w:rsid w:val="00913D35"/>
    <w:rsid w:val="009204AD"/>
    <w:rsid w:val="00933635"/>
    <w:rsid w:val="00956FC1"/>
    <w:rsid w:val="00960B4D"/>
    <w:rsid w:val="009674FE"/>
    <w:rsid w:val="00970664"/>
    <w:rsid w:val="0097356D"/>
    <w:rsid w:val="00974D73"/>
    <w:rsid w:val="00975654"/>
    <w:rsid w:val="00977990"/>
    <w:rsid w:val="009802C6"/>
    <w:rsid w:val="00982B1D"/>
    <w:rsid w:val="009857DE"/>
    <w:rsid w:val="009A0086"/>
    <w:rsid w:val="009A6EBE"/>
    <w:rsid w:val="009B1036"/>
    <w:rsid w:val="009B161D"/>
    <w:rsid w:val="009B3DB2"/>
    <w:rsid w:val="009B5901"/>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58C4"/>
    <w:rsid w:val="00A202A2"/>
    <w:rsid w:val="00A24A3B"/>
    <w:rsid w:val="00A255B6"/>
    <w:rsid w:val="00A26C9C"/>
    <w:rsid w:val="00A604E4"/>
    <w:rsid w:val="00A61C7F"/>
    <w:rsid w:val="00A70F8E"/>
    <w:rsid w:val="00A8664A"/>
    <w:rsid w:val="00A93156"/>
    <w:rsid w:val="00A9382E"/>
    <w:rsid w:val="00A9470B"/>
    <w:rsid w:val="00A96339"/>
    <w:rsid w:val="00A97390"/>
    <w:rsid w:val="00AB3142"/>
    <w:rsid w:val="00AB34EE"/>
    <w:rsid w:val="00AB4C0A"/>
    <w:rsid w:val="00AB792F"/>
    <w:rsid w:val="00AC07F1"/>
    <w:rsid w:val="00AC3485"/>
    <w:rsid w:val="00AC5DDF"/>
    <w:rsid w:val="00AC7B35"/>
    <w:rsid w:val="00AD58A2"/>
    <w:rsid w:val="00AF0BD3"/>
    <w:rsid w:val="00B01D32"/>
    <w:rsid w:val="00B12B50"/>
    <w:rsid w:val="00B17FFC"/>
    <w:rsid w:val="00B24A36"/>
    <w:rsid w:val="00B31185"/>
    <w:rsid w:val="00B32A25"/>
    <w:rsid w:val="00B33FDF"/>
    <w:rsid w:val="00B37109"/>
    <w:rsid w:val="00B4193F"/>
    <w:rsid w:val="00B44F77"/>
    <w:rsid w:val="00B46D7D"/>
    <w:rsid w:val="00B51A3C"/>
    <w:rsid w:val="00B557E9"/>
    <w:rsid w:val="00B6197C"/>
    <w:rsid w:val="00B6670C"/>
    <w:rsid w:val="00B67E7A"/>
    <w:rsid w:val="00B700B7"/>
    <w:rsid w:val="00B7500A"/>
    <w:rsid w:val="00B87930"/>
    <w:rsid w:val="00B94CD7"/>
    <w:rsid w:val="00BA38F3"/>
    <w:rsid w:val="00BC07F4"/>
    <w:rsid w:val="00BC26C8"/>
    <w:rsid w:val="00BC2F2C"/>
    <w:rsid w:val="00BC4120"/>
    <w:rsid w:val="00BC7D6F"/>
    <w:rsid w:val="00BD12FC"/>
    <w:rsid w:val="00BD389B"/>
    <w:rsid w:val="00BD47E0"/>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774CA"/>
    <w:rsid w:val="00C80F73"/>
    <w:rsid w:val="00C81F36"/>
    <w:rsid w:val="00C920DC"/>
    <w:rsid w:val="00C941D3"/>
    <w:rsid w:val="00C9564A"/>
    <w:rsid w:val="00CA4097"/>
    <w:rsid w:val="00CA4578"/>
    <w:rsid w:val="00CB0AC9"/>
    <w:rsid w:val="00CB2FF5"/>
    <w:rsid w:val="00CD31E2"/>
    <w:rsid w:val="00CD3207"/>
    <w:rsid w:val="00CD44B2"/>
    <w:rsid w:val="00CD7111"/>
    <w:rsid w:val="00CE537B"/>
    <w:rsid w:val="00D05163"/>
    <w:rsid w:val="00D06560"/>
    <w:rsid w:val="00D1151E"/>
    <w:rsid w:val="00D273E5"/>
    <w:rsid w:val="00D3151F"/>
    <w:rsid w:val="00D463F6"/>
    <w:rsid w:val="00D510F9"/>
    <w:rsid w:val="00D61F17"/>
    <w:rsid w:val="00D6230D"/>
    <w:rsid w:val="00D623B2"/>
    <w:rsid w:val="00D743A8"/>
    <w:rsid w:val="00D80942"/>
    <w:rsid w:val="00D857A7"/>
    <w:rsid w:val="00D9160D"/>
    <w:rsid w:val="00DA0B84"/>
    <w:rsid w:val="00DA5453"/>
    <w:rsid w:val="00DB71A4"/>
    <w:rsid w:val="00DB76FB"/>
    <w:rsid w:val="00DC56C4"/>
    <w:rsid w:val="00DD14C6"/>
    <w:rsid w:val="00DD7959"/>
    <w:rsid w:val="00DE053E"/>
    <w:rsid w:val="00DE2E12"/>
    <w:rsid w:val="00DE3851"/>
    <w:rsid w:val="00DE7DEB"/>
    <w:rsid w:val="00DF49EF"/>
    <w:rsid w:val="00E1116B"/>
    <w:rsid w:val="00E15831"/>
    <w:rsid w:val="00E209FC"/>
    <w:rsid w:val="00E243D3"/>
    <w:rsid w:val="00E30A1C"/>
    <w:rsid w:val="00E348DA"/>
    <w:rsid w:val="00E368EE"/>
    <w:rsid w:val="00E37DA3"/>
    <w:rsid w:val="00E4689E"/>
    <w:rsid w:val="00E56A55"/>
    <w:rsid w:val="00E63B9E"/>
    <w:rsid w:val="00E77686"/>
    <w:rsid w:val="00E850F9"/>
    <w:rsid w:val="00E916B2"/>
    <w:rsid w:val="00E95E5C"/>
    <w:rsid w:val="00EA300E"/>
    <w:rsid w:val="00EB037E"/>
    <w:rsid w:val="00EB04F3"/>
    <w:rsid w:val="00EB527B"/>
    <w:rsid w:val="00EC4E58"/>
    <w:rsid w:val="00ED3903"/>
    <w:rsid w:val="00ED40DC"/>
    <w:rsid w:val="00ED6485"/>
    <w:rsid w:val="00EE35E1"/>
    <w:rsid w:val="00F00E07"/>
    <w:rsid w:val="00F0199D"/>
    <w:rsid w:val="00F07C26"/>
    <w:rsid w:val="00F14772"/>
    <w:rsid w:val="00F20446"/>
    <w:rsid w:val="00F222A4"/>
    <w:rsid w:val="00F24FA1"/>
    <w:rsid w:val="00F2529C"/>
    <w:rsid w:val="00F26480"/>
    <w:rsid w:val="00F27FFB"/>
    <w:rsid w:val="00F305E9"/>
    <w:rsid w:val="00F3514B"/>
    <w:rsid w:val="00F45C21"/>
    <w:rsid w:val="00F500CC"/>
    <w:rsid w:val="00F501A7"/>
    <w:rsid w:val="00F510CD"/>
    <w:rsid w:val="00F63138"/>
    <w:rsid w:val="00F6726A"/>
    <w:rsid w:val="00F7169F"/>
    <w:rsid w:val="00F7264B"/>
    <w:rsid w:val="00F74CDD"/>
    <w:rsid w:val="00F80F5A"/>
    <w:rsid w:val="00F844A4"/>
    <w:rsid w:val="00F84EF0"/>
    <w:rsid w:val="00F86840"/>
    <w:rsid w:val="00F86EF1"/>
    <w:rsid w:val="00FB7300"/>
    <w:rsid w:val="00FB7AF8"/>
    <w:rsid w:val="00FC5648"/>
    <w:rsid w:val="00FD3D08"/>
    <w:rsid w:val="00FE67B3"/>
    <w:rsid w:val="00FF649D"/>
    <w:rsid w:val="00FF78F0"/>
    <w:rsid w:val="01C57B1E"/>
    <w:rsid w:val="5B497647"/>
    <w:rsid w:val="71C54AFC"/>
    <w:rsid w:val="751D70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8CEFAA"/>
  <w15:docId w15:val="{78B74308-CD04-4755-9B2A-C725C502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Arial" w:hAnsi="Arial"/>
      <w:sz w:val="24"/>
      <w:szCs w:val="22"/>
      <w:lang w:val="de-DE"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character" w:styleId="Hervorhebung">
    <w:name w:val="Emphasis"/>
    <w:basedOn w:val="Absatz-Standardschriftart"/>
    <w:uiPriority w:val="20"/>
    <w:qFormat/>
    <w:rPr>
      <w:b/>
      <w:bCs/>
    </w:rPr>
  </w:style>
  <w:style w:type="character" w:styleId="Hyperlink">
    <w:name w:val="Hyperlink"/>
    <w:semiHidden/>
    <w:rPr>
      <w:color w:val="0000FF"/>
      <w:u w:val="single"/>
    </w:rPr>
  </w:style>
  <w:style w:type="character" w:styleId="Seitenzahl">
    <w:name w:val="page number"/>
    <w:basedOn w:val="Absatz-Standardschriftart"/>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styleId="Titel">
    <w:name w:val="Title"/>
    <w:basedOn w:val="Standard"/>
    <w:next w:val="Standard"/>
    <w:link w:val="TitelZchn"/>
    <w:uiPriority w:val="10"/>
    <w:qFormat/>
    <w:pPr>
      <w:spacing w:before="120" w:after="0" w:line="240" w:lineRule="auto"/>
      <w:contextualSpacing/>
    </w:pPr>
    <w:rPr>
      <w:rFonts w:eastAsiaTheme="majorEastAsia" w:cstheme="majorBidi"/>
      <w:b/>
      <w:spacing w:val="5"/>
      <w:kern w:val="28"/>
      <w:sz w:val="28"/>
      <w:szCs w:val="52"/>
    </w:rPr>
  </w:style>
  <w:style w:type="paragraph" w:styleId="Textkrper3">
    <w:name w:val="Body Text 3"/>
    <w:link w:val="Textkrper3Zchn"/>
    <w:semiHidden/>
    <w:unhideWhenUsed/>
    <w:pPr>
      <w:spacing w:after="120" w:line="276" w:lineRule="auto"/>
    </w:pPr>
    <w:rPr>
      <w:rFonts w:ascii="Arial" w:eastAsia="Arial Unicode MS" w:hAnsi="Arial" w:cs="Arial Unicode MS"/>
      <w:color w:val="000000"/>
      <w:sz w:val="16"/>
      <w:szCs w:val="16"/>
      <w:u w:color="000000"/>
      <w:lang w:val="de-DE"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Kommentarthema">
    <w:name w:val="annotation subject"/>
    <w:basedOn w:val="Kommentartext"/>
    <w:next w:val="Kommentartext"/>
    <w:link w:val="KommentarthemaZchn"/>
    <w:uiPriority w:val="99"/>
    <w:semiHidden/>
    <w:unhideWhenUsed/>
    <w:rPr>
      <w:b/>
      <w:bCs/>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paragraph" w:styleId="KeinLeerraum">
    <w:name w:val="No Spacing"/>
    <w:uiPriority w:val="1"/>
    <w:qFormat/>
    <w:rPr>
      <w:rFonts w:ascii="Arial" w:hAnsi="Arial"/>
      <w:szCs w:val="22"/>
      <w:lang w:val="de-DE" w:eastAsia="en-US"/>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sz w:val="24"/>
      <w:szCs w:val="28"/>
    </w:rPr>
  </w:style>
  <w:style w:type="paragraph" w:customStyle="1" w:styleId="EinfAbs">
    <w:name w:val="[Einf. Abs.]"/>
    <w:basedOn w:val="Standard"/>
    <w:uiPriority w:val="9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TitelZchn">
    <w:name w:val="Titel Zchn"/>
    <w:basedOn w:val="Absatz-Standardschriftart"/>
    <w:link w:val="Titel"/>
    <w:uiPriority w:val="10"/>
    <w:rPr>
      <w:rFonts w:ascii="Arial" w:eastAsiaTheme="majorEastAsia" w:hAnsi="Arial" w:cstheme="majorBidi"/>
      <w:b/>
      <w:spacing w:val="5"/>
      <w:kern w:val="28"/>
      <w:sz w:val="28"/>
      <w:szCs w:val="52"/>
    </w:rPr>
  </w:style>
  <w:style w:type="character" w:customStyle="1" w:styleId="Textkrper3Zchn">
    <w:name w:val="Textkörper 3 Zchn"/>
    <w:basedOn w:val="Absatz-Standardschriftart"/>
    <w:link w:val="Textkrper3"/>
    <w:semiHidden/>
    <w:rPr>
      <w:rFonts w:ascii="Arial" w:eastAsia="Arial Unicode MS" w:hAnsi="Arial" w:cs="Arial Unicode MS"/>
      <w:color w:val="000000"/>
      <w:sz w:val="16"/>
      <w:szCs w:val="16"/>
      <w:u w:color="000000"/>
      <w:lang w:eastAsia="de-DE"/>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customStyle="1" w:styleId="st1">
    <w:name w:val="st1"/>
    <w:basedOn w:val="Absatz-Standardschriftart"/>
  </w:style>
  <w:style w:type="paragraph" w:customStyle="1" w:styleId="Revisione1">
    <w:name w:val="Revisione1"/>
    <w:hidden/>
    <w:uiPriority w:val="99"/>
    <w:semiHidden/>
    <w:rPr>
      <w:rFonts w:ascii="Arial" w:hAnsi="Arial"/>
      <w:sz w:val="24"/>
      <w:szCs w:val="22"/>
      <w:lang w:val="de-DE" w:eastAsia="en-US"/>
    </w:rPr>
  </w:style>
  <w:style w:type="paragraph" w:styleId="Listenabsatz">
    <w:name w:val="List Paragraph"/>
    <w:basedOn w:val="Standard"/>
    <w:uiPriority w:val="34"/>
    <w:qFormat/>
    <w:pPr>
      <w:ind w:left="720"/>
      <w:contextualSpacing/>
    </w:pPr>
    <w:rPr>
      <w:rFonts w:asciiTheme="minorHAnsi" w:hAnsiTheme="minorHAnsi"/>
      <w:sz w:val="22"/>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spellingerror">
    <w:name w:val="spellingerror"/>
    <w:basedOn w:val="Absatz-Standardschriftart"/>
  </w:style>
  <w:style w:type="paragraph" w:customStyle="1" w:styleId="Standard1">
    <w:name w:val="Standard1"/>
    <w:uiPriority w:val="99"/>
    <w:qFormat/>
    <w:rsid w:val="0017670D"/>
    <w:pPr>
      <w:suppressAutoHyphens/>
      <w:autoSpaceDN w:val="0"/>
    </w:pPr>
    <w:rPr>
      <w:rFonts w:ascii="Calibri" w:eastAsia="SimSun" w:hAnsi="Calibri" w:cs="Calibri"/>
      <w:kern w:val="3"/>
      <w:sz w:val="22"/>
      <w:szCs w:val="22"/>
      <w:lang w:val="en-US" w:eastAsia="en-US"/>
    </w:rPr>
  </w:style>
  <w:style w:type="character" w:customStyle="1" w:styleId="apple-converted-space">
    <w:name w:val="apple-converted-space"/>
    <w:qFormat/>
    <w:rsid w:val="0017670D"/>
  </w:style>
  <w:style w:type="character" w:styleId="Fett">
    <w:name w:val="Strong"/>
    <w:basedOn w:val="Absatz-Standardschriftart"/>
    <w:uiPriority w:val="22"/>
    <w:qFormat/>
    <w:rsid w:val="0017670D"/>
    <w:rPr>
      <w:b/>
      <w:bCs/>
    </w:rPr>
  </w:style>
  <w:style w:type="paragraph" w:styleId="HTMLVorformatiert">
    <w:name w:val="HTML Preformatted"/>
    <w:basedOn w:val="Standard"/>
    <w:link w:val="HTMLVorformatiertZchn"/>
    <w:uiPriority w:val="99"/>
    <w:semiHidden/>
    <w:unhideWhenUsed/>
    <w:rsid w:val="0097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70664"/>
    <w:rPr>
      <w:rFonts w:ascii="Courier New" w:eastAsia="Times New Roman"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2002">
      <w:bodyDiv w:val="1"/>
      <w:marLeft w:val="0"/>
      <w:marRight w:val="0"/>
      <w:marTop w:val="0"/>
      <w:marBottom w:val="0"/>
      <w:divBdr>
        <w:top w:val="none" w:sz="0" w:space="0" w:color="auto"/>
        <w:left w:val="none" w:sz="0" w:space="0" w:color="auto"/>
        <w:bottom w:val="none" w:sz="0" w:space="0" w:color="auto"/>
        <w:right w:val="none" w:sz="0" w:space="0" w:color="auto"/>
      </w:divBdr>
    </w:div>
    <w:div w:id="1055006389">
      <w:bodyDiv w:val="1"/>
      <w:marLeft w:val="0"/>
      <w:marRight w:val="0"/>
      <w:marTop w:val="0"/>
      <w:marBottom w:val="0"/>
      <w:divBdr>
        <w:top w:val="none" w:sz="0" w:space="0" w:color="auto"/>
        <w:left w:val="none" w:sz="0" w:space="0" w:color="auto"/>
        <w:bottom w:val="none" w:sz="0" w:space="0" w:color="auto"/>
        <w:right w:val="none" w:sz="0" w:space="0" w:color="auto"/>
      </w:divBdr>
    </w:div>
    <w:div w:id="1586567344">
      <w:bodyDiv w:val="1"/>
      <w:marLeft w:val="0"/>
      <w:marRight w:val="0"/>
      <w:marTop w:val="0"/>
      <w:marBottom w:val="0"/>
      <w:divBdr>
        <w:top w:val="none" w:sz="0" w:space="0" w:color="auto"/>
        <w:left w:val="none" w:sz="0" w:space="0" w:color="auto"/>
        <w:bottom w:val="none" w:sz="0" w:space="0" w:color="auto"/>
        <w:right w:val="none" w:sz="0" w:space="0" w:color="auto"/>
      </w:divBdr>
    </w:div>
    <w:div w:id="187657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tlef.Sieverdingbeck@HAR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ING.com/DE/en-gb/news/press-rele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A33BF-29D2-4A8E-987F-75B7C19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2297</Characters>
  <Application>Microsoft Office Word</Application>
  <DocSecurity>0</DocSecurity>
  <Lines>19</Lines>
  <Paragraphs>5</Paragraphs>
  <ScaleCrop>false</ScaleCrop>
  <Company>HARTING KGaA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Klose, Michael</cp:lastModifiedBy>
  <cp:revision>20</cp:revision>
  <cp:lastPrinted>2018-07-18T05:51:00Z</cp:lastPrinted>
  <dcterms:created xsi:type="dcterms:W3CDTF">2021-03-15T13:09:00Z</dcterms:created>
  <dcterms:modified xsi:type="dcterms:W3CDTF">2021-03-31T10:40:00Z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y fmtid="{D5CDD505-2E9C-101B-9397-08002B2CF9AE}" pid="5" name="KSOProductBuildVer">
    <vt:lpwstr>1046-11.2.0.10017</vt:lpwstr>
  </property>
</Properties>
</file>