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49573" w14:textId="77777777" w:rsidR="00962738" w:rsidRPr="009379C6" w:rsidRDefault="00F32EA2">
      <w:pPr>
        <w:rPr>
          <w:bCs/>
          <w:szCs w:val="24"/>
          <w:lang w:val="en-GB"/>
        </w:rPr>
      </w:pPr>
      <w:r w:rsidRPr="009379C6">
        <w:rPr>
          <w:b/>
          <w:bCs/>
          <w:szCs w:val="24"/>
          <w:lang w:val="en-GB"/>
        </w:rPr>
        <w:t>Han</w:t>
      </w:r>
      <w:r w:rsidRPr="009379C6">
        <w:rPr>
          <w:b/>
          <w:bCs/>
          <w:szCs w:val="24"/>
          <w:vertAlign w:val="superscript"/>
          <w:lang w:val="en-GB"/>
        </w:rPr>
        <w:t xml:space="preserve">® </w:t>
      </w:r>
      <w:r w:rsidRPr="009379C6">
        <w:rPr>
          <w:b/>
          <w:bCs/>
          <w:szCs w:val="24"/>
          <w:lang w:val="en-GB"/>
        </w:rPr>
        <w:t>L32 B offers optimal use of installation space</w:t>
      </w:r>
      <w:r w:rsidRPr="009379C6">
        <w:rPr>
          <w:b/>
          <w:bCs/>
          <w:sz w:val="32"/>
          <w:szCs w:val="32"/>
          <w:lang w:val="en-GB"/>
        </w:rPr>
        <w:br/>
      </w:r>
      <w:r w:rsidRPr="009379C6">
        <w:rPr>
          <w:bCs/>
          <w:szCs w:val="24"/>
          <w:lang w:val="en-GB"/>
        </w:rPr>
        <w:t>The new Han</w:t>
      </w:r>
      <w:r w:rsidRPr="00CC0F9C">
        <w:rPr>
          <w:bCs/>
          <w:szCs w:val="24"/>
          <w:vertAlign w:val="superscript"/>
          <w:lang w:val="en-GB"/>
        </w:rPr>
        <w:t>®</w:t>
      </w:r>
      <w:r w:rsidRPr="009379C6">
        <w:rPr>
          <w:bCs/>
          <w:szCs w:val="24"/>
          <w:lang w:val="en-GB"/>
        </w:rPr>
        <w:t xml:space="preserve"> L32 B size lets HARTING offer more flexibility when selecting the right rectangular connector for industrial applications</w:t>
      </w:r>
    </w:p>
    <w:p w14:paraId="49873D9F" w14:textId="63C633FA" w:rsidR="00CC0F9C" w:rsidRPr="006976CE" w:rsidRDefault="00F32EA2" w:rsidP="00CC0F9C">
      <w:pPr>
        <w:spacing w:line="360" w:lineRule="auto"/>
        <w:rPr>
          <w:b/>
          <w:bCs/>
          <w:lang w:val="en-US"/>
        </w:rPr>
      </w:pPr>
      <w:r w:rsidRPr="006976CE">
        <w:rPr>
          <w:b/>
          <w:bCs/>
          <w:lang w:val="en-US"/>
        </w:rPr>
        <w:t xml:space="preserve">Espelkamp / Hanover, April </w:t>
      </w:r>
      <w:r w:rsidR="007E2B51">
        <w:rPr>
          <w:b/>
          <w:bCs/>
          <w:lang w:val="en-US"/>
        </w:rPr>
        <w:t>12</w:t>
      </w:r>
      <w:r w:rsidRPr="006976CE">
        <w:rPr>
          <w:b/>
          <w:bCs/>
          <w:lang w:val="en-US"/>
        </w:rPr>
        <w:t xml:space="preserve">, 2021 --- Using an L32 B connector </w:t>
      </w:r>
      <w:r w:rsidR="009379C6" w:rsidRPr="006976CE">
        <w:rPr>
          <w:b/>
          <w:bCs/>
          <w:lang w:val="en-US"/>
        </w:rPr>
        <w:t xml:space="preserve">allows </w:t>
      </w:r>
      <w:r w:rsidRPr="006976CE">
        <w:rPr>
          <w:b/>
          <w:bCs/>
          <w:lang w:val="en-US"/>
        </w:rPr>
        <w:t xml:space="preserve">users to replace two size 16 B interfaces -- saving over 40% of installation space. This makes it possible to transmit power, signals and data with fewer interfaces and fewer components. It also cuts the time required to assemble interfaces. The resulting lower weight also benefits </w:t>
      </w:r>
      <w:proofErr w:type="gramStart"/>
      <w:r w:rsidRPr="006976CE">
        <w:rPr>
          <w:b/>
          <w:bCs/>
          <w:lang w:val="en-US"/>
        </w:rPr>
        <w:t>a number of</w:t>
      </w:r>
      <w:proofErr w:type="gramEnd"/>
      <w:r w:rsidRPr="006976CE">
        <w:rPr>
          <w:b/>
          <w:bCs/>
          <w:lang w:val="en-US"/>
        </w:rPr>
        <w:t xml:space="preserve"> other applications, e.g. in robotics.</w:t>
      </w:r>
      <w:r w:rsidR="00CC0F9C" w:rsidRPr="006976CE">
        <w:rPr>
          <w:b/>
          <w:bCs/>
          <w:lang w:val="en-US"/>
        </w:rPr>
        <w:t xml:space="preserve"> The solution not only saves space, it also </w:t>
      </w:r>
      <w:proofErr w:type="gramStart"/>
      <w:r w:rsidR="00CC0F9C" w:rsidRPr="006976CE">
        <w:rPr>
          <w:b/>
          <w:bCs/>
          <w:lang w:val="en-US"/>
        </w:rPr>
        <w:t>makes a contribution</w:t>
      </w:r>
      <w:proofErr w:type="gramEnd"/>
      <w:r w:rsidR="00CC0F9C" w:rsidRPr="006976CE">
        <w:rPr>
          <w:b/>
          <w:bCs/>
          <w:lang w:val="en-US"/>
        </w:rPr>
        <w:t xml:space="preserve"> to lower consumption - and thus stands for sustainable product design.</w:t>
      </w:r>
    </w:p>
    <w:p w14:paraId="0C335405" w14:textId="77777777" w:rsidR="00962738" w:rsidRPr="009379C6" w:rsidRDefault="00F32EA2">
      <w:pPr>
        <w:spacing w:line="360" w:lineRule="auto"/>
        <w:rPr>
          <w:szCs w:val="24"/>
          <w:lang w:val="en-GB"/>
        </w:rPr>
      </w:pPr>
      <w:r w:rsidRPr="009379C6">
        <w:rPr>
          <w:szCs w:val="24"/>
          <w:lang w:val="en-GB"/>
        </w:rPr>
        <w:t>The space in the Han</w:t>
      </w:r>
      <w:r w:rsidRPr="00CC0F9C">
        <w:rPr>
          <w:szCs w:val="24"/>
          <w:vertAlign w:val="superscript"/>
          <w:lang w:val="en-GB"/>
        </w:rPr>
        <w:t xml:space="preserve">® </w:t>
      </w:r>
      <w:r w:rsidRPr="009379C6">
        <w:rPr>
          <w:szCs w:val="24"/>
          <w:lang w:val="en-GB"/>
        </w:rPr>
        <w:t>L32 B housing can be filled with a Han E</w:t>
      </w:r>
      <w:r w:rsidRPr="00CC0F9C">
        <w:rPr>
          <w:szCs w:val="24"/>
          <w:vertAlign w:val="superscript"/>
          <w:lang w:val="en-GB"/>
        </w:rPr>
        <w:t>®</w:t>
      </w:r>
      <w:r w:rsidRPr="009379C6">
        <w:rPr>
          <w:szCs w:val="24"/>
          <w:lang w:val="en-GB"/>
        </w:rPr>
        <w:t xml:space="preserve"> insulator for 32 contacts (16 A / 500 V) or with a Han-Modular</w:t>
      </w:r>
      <w:r w:rsidRPr="00CC0F9C">
        <w:rPr>
          <w:szCs w:val="24"/>
          <w:vertAlign w:val="superscript"/>
          <w:lang w:val="en-GB"/>
        </w:rPr>
        <w:t>®</w:t>
      </w:r>
      <w:r w:rsidRPr="009379C6">
        <w:rPr>
          <w:szCs w:val="24"/>
          <w:lang w:val="en-GB"/>
        </w:rPr>
        <w:t xml:space="preserve"> articulated frame that can accommodate up to eight modules. As a result, the new size not only offers space for the articulated frame with the most module slots -- it also results in the highest module density in a connector. Over 100 Han-Modular® modules means that users can put together the optimal interface for virtually any application.</w:t>
      </w:r>
    </w:p>
    <w:p w14:paraId="282B0947" w14:textId="77777777" w:rsidR="00962738" w:rsidRPr="009379C6" w:rsidRDefault="00F32EA2">
      <w:pPr>
        <w:spacing w:line="360" w:lineRule="auto"/>
        <w:rPr>
          <w:szCs w:val="24"/>
          <w:lang w:val="en-GB"/>
        </w:rPr>
      </w:pPr>
      <w:r w:rsidRPr="009379C6">
        <w:rPr>
          <w:szCs w:val="24"/>
          <w:lang w:val="en-GB"/>
        </w:rPr>
        <w:t>The Han</w:t>
      </w:r>
      <w:r w:rsidRPr="00CC0F9C">
        <w:rPr>
          <w:szCs w:val="24"/>
          <w:vertAlign w:val="superscript"/>
          <w:lang w:val="en-GB"/>
        </w:rPr>
        <w:t>®</w:t>
      </w:r>
      <w:r w:rsidRPr="009379C6">
        <w:rPr>
          <w:szCs w:val="24"/>
          <w:lang w:val="en-GB"/>
        </w:rPr>
        <w:t xml:space="preserve"> L32 B format offers a wide range of housing variants: sleeve housings with a straight or lateral cable outlet can be combined with bulkhead-mounted housings, bulkhead socket housings or coupling housings, with the customer given the choice between Han-Easy Lock</w:t>
      </w:r>
      <w:r w:rsidRPr="00CC0F9C">
        <w:rPr>
          <w:szCs w:val="24"/>
          <w:vertAlign w:val="superscript"/>
          <w:lang w:val="en-GB"/>
        </w:rPr>
        <w:t>®</w:t>
      </w:r>
      <w:r w:rsidRPr="009379C6">
        <w:rPr>
          <w:szCs w:val="24"/>
          <w:lang w:val="en-GB"/>
        </w:rPr>
        <w:t xml:space="preserve"> transverse brackets and side brackets made of metal. Matching cable glands are available in sizes M40, M50 and Pg29. Housings are equipped with a cap that protects the mounting side when it is not plugged in.</w:t>
      </w:r>
    </w:p>
    <w:p w14:paraId="160FAAE2" w14:textId="77777777" w:rsidR="00962738" w:rsidRPr="009379C6" w:rsidRDefault="00F32EA2">
      <w:pPr>
        <w:spacing w:line="360" w:lineRule="auto"/>
        <w:rPr>
          <w:szCs w:val="24"/>
          <w:lang w:val="en-GB"/>
        </w:rPr>
      </w:pPr>
      <w:r w:rsidRPr="009379C6">
        <w:rPr>
          <w:szCs w:val="24"/>
          <w:lang w:val="en-GB"/>
        </w:rPr>
        <w:t>One of the first applications of the L32 B is use in the power supply of an injection moulding machine, where the housing is equipped with Han E</w:t>
      </w:r>
      <w:r w:rsidRPr="00CC0F9C">
        <w:rPr>
          <w:szCs w:val="24"/>
          <w:vertAlign w:val="superscript"/>
          <w:lang w:val="en-GB"/>
        </w:rPr>
        <w:t>®</w:t>
      </w:r>
      <w:r w:rsidRPr="009379C6">
        <w:rPr>
          <w:szCs w:val="24"/>
          <w:lang w:val="en-GB"/>
        </w:rPr>
        <w:t xml:space="preserve"> inserts. In the automotive industry, the L32 B is additionally teamed with Han</w:t>
      </w:r>
      <w:r w:rsidRPr="00CC0F9C">
        <w:rPr>
          <w:szCs w:val="24"/>
          <w:vertAlign w:val="superscript"/>
          <w:lang w:val="en-GB"/>
        </w:rPr>
        <w:t>®</w:t>
      </w:r>
      <w:r w:rsidRPr="009379C6">
        <w:rPr>
          <w:szCs w:val="24"/>
          <w:lang w:val="en-GB"/>
        </w:rPr>
        <w:t xml:space="preserve"> pneumatic modules </w:t>
      </w:r>
      <w:proofErr w:type="gramStart"/>
      <w:r w:rsidRPr="009379C6">
        <w:rPr>
          <w:szCs w:val="24"/>
          <w:lang w:val="en-GB"/>
        </w:rPr>
        <w:t>in order to</w:t>
      </w:r>
      <w:proofErr w:type="gramEnd"/>
      <w:r w:rsidRPr="009379C6">
        <w:rPr>
          <w:szCs w:val="24"/>
          <w:lang w:val="en-GB"/>
        </w:rPr>
        <w:t xml:space="preserve"> transmit compressed air in minimal installation space.</w:t>
      </w:r>
    </w:p>
    <w:p w14:paraId="721B5B84" w14:textId="77777777" w:rsidR="00962738" w:rsidRPr="009379C6" w:rsidRDefault="00F32EA2">
      <w:pPr>
        <w:spacing w:line="360" w:lineRule="auto"/>
        <w:rPr>
          <w:szCs w:val="24"/>
          <w:lang w:val="en-GB"/>
        </w:rPr>
      </w:pPr>
      <w:r w:rsidRPr="009379C6">
        <w:rPr>
          <w:szCs w:val="24"/>
          <w:lang w:val="en-GB"/>
        </w:rPr>
        <w:t>At 57 mm, the L32 B housing is exactly 25 mm wider than the next smaller size of 24 B. The new addition means that HARTING now offers a total of seven sizes for the Han</w:t>
      </w:r>
      <w:r w:rsidRPr="00CC0F9C">
        <w:rPr>
          <w:szCs w:val="24"/>
          <w:vertAlign w:val="superscript"/>
          <w:lang w:val="en-GB"/>
        </w:rPr>
        <w:t>®</w:t>
      </w:r>
      <w:r w:rsidRPr="009379C6">
        <w:rPr>
          <w:szCs w:val="24"/>
          <w:lang w:val="en-GB"/>
        </w:rPr>
        <w:t xml:space="preserve"> B: 6, 10, 16, 24, 32, L32 and 48. This facilitates the optimal use of installation space in different applications.</w:t>
      </w:r>
    </w:p>
    <w:p w14:paraId="1E92D8BB" w14:textId="6BE2BB79" w:rsidR="00962738" w:rsidRPr="009379C6" w:rsidRDefault="007E2B51" w:rsidP="007E2B51">
      <w:pPr>
        <w:rPr>
          <w:szCs w:val="24"/>
          <w:lang w:val="en-GB"/>
        </w:rPr>
      </w:pPr>
      <w:r>
        <w:rPr>
          <w:noProof/>
        </w:rPr>
        <w:lastRenderedPageBreak/>
        <w:drawing>
          <wp:inline distT="0" distB="0" distL="0" distR="0" wp14:anchorId="1830894C" wp14:editId="190FF437">
            <wp:extent cx="1227455" cy="1713230"/>
            <wp:effectExtent l="0" t="0" r="0" b="127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1713230"/>
                    </a:xfrm>
                    <a:prstGeom prst="rect">
                      <a:avLst/>
                    </a:prstGeom>
                    <a:noFill/>
                    <a:ln>
                      <a:noFill/>
                    </a:ln>
                  </pic:spPr>
                </pic:pic>
              </a:graphicData>
            </a:graphic>
          </wp:inline>
        </w:drawing>
      </w:r>
      <w:r>
        <w:rPr>
          <w:b/>
          <w:bCs/>
          <w:szCs w:val="24"/>
          <w:lang w:val="en-GB"/>
        </w:rPr>
        <w:br/>
      </w:r>
      <w:r w:rsidR="00F32EA2" w:rsidRPr="00697803">
        <w:rPr>
          <w:b/>
          <w:bCs/>
          <w:szCs w:val="24"/>
          <w:lang w:val="en-GB"/>
        </w:rPr>
        <w:t>Caption:</w:t>
      </w:r>
      <w:r w:rsidR="00F32EA2" w:rsidRPr="009379C6">
        <w:rPr>
          <w:szCs w:val="24"/>
          <w:lang w:val="en-GB"/>
        </w:rPr>
        <w:t xml:space="preserve"> The products for the Han</w:t>
      </w:r>
      <w:r w:rsidR="00F32EA2" w:rsidRPr="00CC0F9C">
        <w:rPr>
          <w:szCs w:val="24"/>
          <w:vertAlign w:val="superscript"/>
          <w:lang w:val="en-GB"/>
        </w:rPr>
        <w:t>®</w:t>
      </w:r>
      <w:r w:rsidR="00F32EA2" w:rsidRPr="009379C6">
        <w:rPr>
          <w:szCs w:val="24"/>
          <w:lang w:val="en-GB"/>
        </w:rPr>
        <w:t xml:space="preserve"> L32 B size with sleeve and bulkhead housings, Han</w:t>
      </w:r>
      <w:r w:rsidR="00F32EA2" w:rsidRPr="00AC4B88">
        <w:rPr>
          <w:szCs w:val="24"/>
          <w:vertAlign w:val="superscript"/>
          <w:lang w:val="en-GB"/>
        </w:rPr>
        <w:t xml:space="preserve">® </w:t>
      </w:r>
      <w:r w:rsidR="00F32EA2" w:rsidRPr="009379C6">
        <w:rPr>
          <w:szCs w:val="24"/>
          <w:lang w:val="en-GB"/>
        </w:rPr>
        <w:t>E contact inserts and articulated frames.</w:t>
      </w:r>
    </w:p>
    <w:p w14:paraId="3D83FA11" w14:textId="77777777" w:rsidR="006976CE" w:rsidRDefault="006976CE" w:rsidP="006976CE">
      <w:pPr>
        <w:spacing w:line="240" w:lineRule="auto"/>
        <w:rPr>
          <w:rFonts w:cs="Arial"/>
          <w:b/>
          <w:szCs w:val="24"/>
          <w:lang w:val="en-GB" w:eastAsia="de-DE"/>
        </w:rPr>
      </w:pPr>
      <w:r>
        <w:rPr>
          <w:b/>
          <w:lang w:val="en-US"/>
        </w:rPr>
        <w:t xml:space="preserve">Further information: </w:t>
      </w:r>
      <w:r>
        <w:rPr>
          <w:b/>
          <w:lang w:val="en-US"/>
        </w:rPr>
        <w:br/>
      </w:r>
      <w:hyperlink r:id="rId9" w:history="1">
        <w:r>
          <w:rPr>
            <w:rStyle w:val="Hyperlink"/>
            <w:lang w:val="en-US"/>
          </w:rPr>
          <w:t>www.HARTING.com/DE/en-gb/news/press-release</w:t>
        </w:r>
      </w:hyperlink>
    </w:p>
    <w:p w14:paraId="698F2E1C" w14:textId="77777777" w:rsidR="006976CE" w:rsidRDefault="006976CE" w:rsidP="00855E40">
      <w:pPr>
        <w:pStyle w:val="Standard1"/>
        <w:spacing w:line="360" w:lineRule="auto"/>
        <w:rPr>
          <w:rFonts w:ascii="Arial" w:hAnsi="Arial" w:cs="Arial"/>
          <w:b/>
          <w:bCs/>
          <w:sz w:val="24"/>
          <w:szCs w:val="24"/>
          <w:lang w:val="en-GB"/>
        </w:rPr>
      </w:pPr>
    </w:p>
    <w:p w14:paraId="5107FE0C" w14:textId="00DE41CE" w:rsidR="00855E40" w:rsidRDefault="00855E40" w:rsidP="00855E40">
      <w:pPr>
        <w:pStyle w:val="Standard1"/>
        <w:spacing w:line="360" w:lineRule="auto"/>
        <w:rPr>
          <w:rFonts w:ascii="Arial" w:hAnsi="Arial" w:cs="Arial"/>
          <w:b/>
          <w:bCs/>
          <w:sz w:val="24"/>
          <w:szCs w:val="24"/>
          <w:lang w:val="en-GB"/>
        </w:rPr>
      </w:pPr>
      <w:r>
        <w:rPr>
          <w:rFonts w:ascii="Arial" w:hAnsi="Arial" w:cs="Arial"/>
          <w:b/>
          <w:bCs/>
          <w:sz w:val="24"/>
          <w:szCs w:val="24"/>
          <w:lang w:val="en-GB"/>
        </w:rPr>
        <w:t xml:space="preserve">About HARTING: </w:t>
      </w:r>
    </w:p>
    <w:p w14:paraId="3AA9E96D" w14:textId="77777777" w:rsidR="00855E40" w:rsidRDefault="00855E40" w:rsidP="00855E40">
      <w:pPr>
        <w:spacing w:line="360" w:lineRule="auto"/>
        <w:rPr>
          <w:rFonts w:cs="Arial"/>
          <w:szCs w:val="24"/>
          <w:lang w:val="en-GB"/>
        </w:rPr>
      </w:pPr>
      <w:r>
        <w:rPr>
          <w:lang w:val="en-GB"/>
        </w:rPr>
        <w:t xml:space="preserve">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w:t>
      </w:r>
      <w:proofErr w:type="gramStart"/>
      <w:r>
        <w:rPr>
          <w:lang w:val="en-GB"/>
        </w:rPr>
        <w:t>robotics</w:t>
      </w:r>
      <w:proofErr w:type="gramEnd"/>
      <w:r>
        <w:rPr>
          <w:lang w:val="en-GB"/>
        </w:rPr>
        <w:t xml:space="preserve"> and transportation engineering. In the 2019/20 business year, some 5,500 employees generated sales of EUR 759 million. </w:t>
      </w:r>
    </w:p>
    <w:p w14:paraId="236CD6FC" w14:textId="77777777" w:rsidR="00855E40" w:rsidRDefault="00855E40" w:rsidP="00855E40">
      <w:pPr>
        <w:spacing w:line="360" w:lineRule="auto"/>
        <w:rPr>
          <w:rFonts w:ascii="Calibri" w:hAnsi="Calibri" w:cs="Calibri"/>
          <w:sz w:val="22"/>
          <w:lang w:val="en-GB"/>
        </w:rPr>
      </w:pPr>
    </w:p>
    <w:p w14:paraId="0FD53200" w14:textId="77777777" w:rsidR="00E816A9" w:rsidRDefault="00E816A9" w:rsidP="00E816A9">
      <w:pPr>
        <w:spacing w:line="240" w:lineRule="auto"/>
        <w:rPr>
          <w:rFonts w:cs="Arial"/>
          <w:u w:val="single"/>
          <w:lang w:val="en-GB" w:eastAsia="de-DE"/>
        </w:rPr>
      </w:pPr>
      <w:r>
        <w:rPr>
          <w:rFonts w:cs="Arial"/>
          <w:b/>
          <w:u w:val="single"/>
          <w:lang w:val="en-GB"/>
        </w:rPr>
        <w:t>Contact:</w:t>
      </w:r>
    </w:p>
    <w:p w14:paraId="00EBDB3B" w14:textId="77777777" w:rsidR="00E816A9" w:rsidRDefault="00E816A9" w:rsidP="00E816A9">
      <w:pPr>
        <w:spacing w:line="240" w:lineRule="auto"/>
        <w:rPr>
          <w:rFonts w:cs="Arial"/>
          <w:lang w:val="en-GB"/>
        </w:rPr>
      </w:pPr>
      <w:r>
        <w:rPr>
          <w:rFonts w:cs="Arial"/>
          <w:lang w:val="en-GB"/>
        </w:rPr>
        <w:t>HARTING Stiftung &amp; Co. KG</w:t>
      </w:r>
      <w:r>
        <w:rPr>
          <w:rFonts w:cs="Arial"/>
          <w:lang w:val="en-GB"/>
        </w:rPr>
        <w:br/>
        <w:t>Detlef Sieverdingbeck</w:t>
      </w:r>
      <w:r>
        <w:rPr>
          <w:rFonts w:cs="Arial"/>
          <w:lang w:val="en-GB"/>
        </w:rPr>
        <w:br/>
        <w:t>General Manager</w:t>
      </w:r>
      <w:r>
        <w:rPr>
          <w:rFonts w:cs="Arial"/>
          <w:lang w:val="en-GB"/>
        </w:rPr>
        <w:br/>
      </w:r>
      <w:r>
        <w:rPr>
          <w:rFonts w:eastAsiaTheme="minorEastAsia" w:cs="Arial"/>
          <w:noProof/>
          <w:lang w:val="en-GB"/>
        </w:rPr>
        <w:t>Corporate Communication &amp; Branding (CCB)</w:t>
      </w:r>
      <w:r>
        <w:rPr>
          <w:rFonts w:eastAsiaTheme="minorEastAsia" w:cs="Arial"/>
          <w:noProof/>
          <w:lang w:val="en-GB"/>
        </w:rPr>
        <w:br/>
      </w:r>
      <w:proofErr w:type="spellStart"/>
      <w:r>
        <w:rPr>
          <w:rFonts w:cs="Arial"/>
          <w:lang w:val="en-GB"/>
        </w:rPr>
        <w:t>Marienwerderstr</w:t>
      </w:r>
      <w:proofErr w:type="spellEnd"/>
      <w:r>
        <w:rPr>
          <w:rFonts w:cs="Arial"/>
          <w:lang w:val="en-GB"/>
        </w:rPr>
        <w:t>. 3</w:t>
      </w:r>
    </w:p>
    <w:p w14:paraId="734626DE" w14:textId="77777777" w:rsidR="00E816A9" w:rsidRDefault="00E816A9" w:rsidP="00E816A9">
      <w:pPr>
        <w:spacing w:line="240" w:lineRule="auto"/>
        <w:rPr>
          <w:rFonts w:cs="Arial"/>
          <w:lang w:val="en-GB"/>
        </w:rPr>
      </w:pPr>
      <w:r>
        <w:rPr>
          <w:rFonts w:cs="Arial"/>
          <w:lang w:val="en-GB"/>
        </w:rPr>
        <w:t>32339 Espelkamp</w:t>
      </w:r>
    </w:p>
    <w:p w14:paraId="6667EC68" w14:textId="132B9A8C" w:rsidR="00962738" w:rsidRPr="00855E40" w:rsidRDefault="00E816A9" w:rsidP="0092342A">
      <w:pPr>
        <w:spacing w:line="240" w:lineRule="auto"/>
        <w:rPr>
          <w:rFonts w:eastAsia="Arial Unicode MS" w:cs="Arial"/>
          <w:color w:val="000000"/>
          <w:szCs w:val="24"/>
          <w:u w:color="000000"/>
          <w:lang w:val="en-GB" w:eastAsia="de-DE"/>
        </w:rPr>
      </w:pPr>
      <w:r>
        <w:rPr>
          <w:rFonts w:cs="Arial"/>
          <w:lang w:val="en-GB"/>
        </w:rPr>
        <w:t>Tel.: 05772 47-244</w:t>
      </w:r>
      <w:r>
        <w:rPr>
          <w:rFonts w:cs="Arial"/>
          <w:lang w:val="en-GB"/>
        </w:rPr>
        <w:br/>
        <w:t>Fax: 05772 47-400</w:t>
      </w:r>
      <w:r>
        <w:rPr>
          <w:rFonts w:cs="Arial"/>
          <w:lang w:val="en-GB"/>
        </w:rPr>
        <w:br/>
      </w:r>
      <w:hyperlink r:id="rId10" w:history="1">
        <w:r>
          <w:rPr>
            <w:rStyle w:val="Hyperlink"/>
            <w:rFonts w:cs="Arial"/>
            <w:lang w:val="en-GB"/>
          </w:rPr>
          <w:t>Detlef.Sieverdingbeck@HARTING.com</w:t>
        </w:r>
      </w:hyperlink>
      <w:r>
        <w:rPr>
          <w:lang w:val="en-GB"/>
        </w:rPr>
        <w:br/>
      </w:r>
      <w:r>
        <w:rPr>
          <w:rFonts w:cs="Arial"/>
          <w:lang w:val="en-GB"/>
        </w:rPr>
        <w:t xml:space="preserve">More information at: </w:t>
      </w:r>
      <w:hyperlink r:id="rId11" w:history="1">
        <w:r>
          <w:rPr>
            <w:rStyle w:val="Hyperlink"/>
            <w:rFonts w:cs="Arial"/>
            <w:lang w:val="en-GB"/>
          </w:rPr>
          <w:t>www.</w:t>
        </w:r>
        <w:r>
          <w:rPr>
            <w:rStyle w:val="Hyperlink"/>
            <w:lang w:val="en-GB"/>
          </w:rPr>
          <w:t>HARTING.com</w:t>
        </w:r>
      </w:hyperlink>
    </w:p>
    <w:sectPr w:rsidR="00962738" w:rsidRPr="00855E40">
      <w:headerReference w:type="even" r:id="rId12"/>
      <w:headerReference w:type="default" r:id="rId13"/>
      <w:footerReference w:type="even" r:id="rId14"/>
      <w:footerReference w:type="default" r:id="rId15"/>
      <w:headerReference w:type="first" r:id="rId16"/>
      <w:footerReference w:type="first" r:id="rId17"/>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0CC67" w14:textId="77777777" w:rsidR="00B059E9" w:rsidRDefault="00B059E9">
      <w:pPr>
        <w:spacing w:line="240" w:lineRule="auto"/>
      </w:pPr>
      <w:r>
        <w:separator/>
      </w:r>
    </w:p>
  </w:endnote>
  <w:endnote w:type="continuationSeparator" w:id="0">
    <w:p w14:paraId="4199D26B" w14:textId="77777777" w:rsidR="00B059E9" w:rsidRDefault="00B05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92645" w14:textId="77777777" w:rsidR="00962738" w:rsidRDefault="009627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5ED21" w14:textId="77777777" w:rsidR="00E816A9" w:rsidRDefault="00E816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20991" w14:textId="77777777" w:rsidR="00962738" w:rsidRDefault="009627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59F5B" w14:textId="77777777" w:rsidR="00B059E9" w:rsidRDefault="00B059E9">
      <w:pPr>
        <w:spacing w:after="0" w:line="240" w:lineRule="auto"/>
      </w:pPr>
      <w:r>
        <w:separator/>
      </w:r>
    </w:p>
  </w:footnote>
  <w:footnote w:type="continuationSeparator" w:id="0">
    <w:p w14:paraId="4043D85E" w14:textId="77777777" w:rsidR="00B059E9" w:rsidRDefault="00B05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B501" w14:textId="77777777" w:rsidR="00962738" w:rsidRDefault="009627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6EE7" w14:textId="77777777" w:rsidR="00962738" w:rsidRDefault="00F32EA2">
    <w:pPr>
      <w:pStyle w:val="Titel"/>
      <w:rPr>
        <w:lang w:val="pt-BR"/>
      </w:rPr>
    </w:pPr>
    <w:r>
      <w:rPr>
        <w:noProof/>
        <w:lang w:val="en-GB" w:eastAsia="zh-CN"/>
      </w:rPr>
      <w:drawing>
        <wp:anchor distT="0" distB="0" distL="114300" distR="114300" simplePos="0" relativeHeight="251659264" behindDoc="1" locked="0" layoutInCell="1" allowOverlap="1" wp14:anchorId="42BE111B" wp14:editId="10A3180C">
          <wp:simplePos x="0" y="0"/>
          <wp:positionH relativeFrom="column">
            <wp:posOffset>-853440</wp:posOffset>
          </wp:positionH>
          <wp:positionV relativeFrom="paragraph">
            <wp:posOffset>-440690</wp:posOffset>
          </wp:positionV>
          <wp:extent cx="7560310" cy="1080135"/>
          <wp:effectExtent l="0" t="0" r="317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anchor>
      </w:drawing>
    </w:r>
    <w:r>
      <w:t>Press</w:t>
    </w:r>
    <w:r>
      <w:rPr>
        <w:lang w:val="pt-BR"/>
      </w:rPr>
      <w:t xml:space="preserve"> </w:t>
    </w:r>
    <w:r>
      <w:rPr>
        <w:lang w:val="pt-BR"/>
      </w:rPr>
      <w:t>Release</w:t>
    </w:r>
  </w:p>
  <w:p w14:paraId="410F62BE" w14:textId="77777777" w:rsidR="00962738" w:rsidRDefault="00F32EA2">
    <w:pPr>
      <w:spacing w:before="960" w:after="0"/>
      <w:jc w:val="right"/>
      <w:rPr>
        <w:sz w:val="20"/>
        <w:szCs w:val="20"/>
      </w:rPr>
    </w:pPr>
    <w:r>
      <w:rPr>
        <w:sz w:val="20"/>
        <w:szCs w:val="20"/>
      </w:rPr>
      <w:t xml:space="preserve">April 2021, </w:t>
    </w:r>
    <w:r>
      <w:rPr>
        <w:sz w:val="20"/>
        <w:szCs w:val="20"/>
        <w:lang w:val="pt-BR"/>
      </w:rPr>
      <w:t>Pag</w:t>
    </w:r>
    <w:r>
      <w:rPr>
        <w:sz w:val="20"/>
        <w:szCs w:val="20"/>
      </w:rPr>
      <w:t xml:space="preserve">e </w:t>
    </w:r>
    <w:r>
      <w:rPr>
        <w:rStyle w:val="Seitenzahl"/>
        <w:rFonts w:cs="Arial"/>
        <w:sz w:val="20"/>
        <w:szCs w:val="20"/>
      </w:rPr>
      <w:fldChar w:fldCharType="begin"/>
    </w:r>
    <w:r>
      <w:rPr>
        <w:rStyle w:val="Seitenzahl"/>
        <w:rFonts w:cs="Arial"/>
        <w:sz w:val="20"/>
        <w:szCs w:val="20"/>
      </w:rPr>
      <w:instrText xml:space="preserve"> PAGE </w:instrText>
    </w:r>
    <w:r>
      <w:rPr>
        <w:rStyle w:val="Seitenzahl"/>
        <w:rFonts w:cs="Arial"/>
        <w:sz w:val="20"/>
        <w:szCs w:val="20"/>
      </w:rPr>
      <w:fldChar w:fldCharType="separate"/>
    </w:r>
    <w:r w:rsidR="009379C6">
      <w:rPr>
        <w:rStyle w:val="Seitenzahl"/>
        <w:rFonts w:cs="Arial"/>
        <w:noProof/>
        <w:sz w:val="20"/>
        <w:szCs w:val="20"/>
      </w:rPr>
      <w:t>2</w:t>
    </w:r>
    <w:r>
      <w:rPr>
        <w:rStyle w:val="Seitenzahl"/>
        <w:rFonts w:cs="Arial"/>
        <w:sz w:val="20"/>
        <w:szCs w:val="20"/>
      </w:rPr>
      <w:fldChar w:fldCharType="end"/>
    </w:r>
    <w:r>
      <w:rPr>
        <w:rStyle w:val="Seitenzahl"/>
        <w:rFonts w:cs="Arial"/>
        <w:szCs w:val="20"/>
      </w:rPr>
      <w:t xml:space="preserve"> /</w:t>
    </w:r>
    <w:r>
      <w:rPr>
        <w:rStyle w:val="Seitenzahl"/>
        <w:rFonts w:cs="Arial"/>
        <w:sz w:val="20"/>
        <w:szCs w:val="20"/>
      </w:rPr>
      <w:t xml:space="preserve"> </w:t>
    </w:r>
    <w:r>
      <w:rPr>
        <w:rStyle w:val="Seitenzahl"/>
        <w:rFonts w:cs="Arial"/>
        <w:sz w:val="20"/>
        <w:szCs w:val="20"/>
      </w:rPr>
      <w:fldChar w:fldCharType="begin"/>
    </w:r>
    <w:r>
      <w:rPr>
        <w:rStyle w:val="Seitenzahl"/>
        <w:rFonts w:cs="Arial"/>
        <w:sz w:val="20"/>
        <w:szCs w:val="20"/>
      </w:rPr>
      <w:instrText xml:space="preserve"> NUMPAGES </w:instrText>
    </w:r>
    <w:r>
      <w:rPr>
        <w:rStyle w:val="Seitenzahl"/>
        <w:rFonts w:cs="Arial"/>
        <w:sz w:val="20"/>
        <w:szCs w:val="20"/>
      </w:rPr>
      <w:fldChar w:fldCharType="separate"/>
    </w:r>
    <w:r w:rsidR="009379C6">
      <w:rPr>
        <w:rStyle w:val="Seitenzahl"/>
        <w:rFonts w:cs="Arial"/>
        <w:noProof/>
        <w:sz w:val="20"/>
        <w:szCs w:val="20"/>
      </w:rPr>
      <w:t>2</w:t>
    </w:r>
    <w:r>
      <w:rPr>
        <w:rStyle w:val="Seitenzahl"/>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4CD6" w14:textId="77777777" w:rsidR="00962738" w:rsidRDefault="009627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9CD"/>
    <w:rsid w:val="000009CD"/>
    <w:rsid w:val="00005DCD"/>
    <w:rsid w:val="00011E09"/>
    <w:rsid w:val="0002075C"/>
    <w:rsid w:val="00032286"/>
    <w:rsid w:val="00041E42"/>
    <w:rsid w:val="00043736"/>
    <w:rsid w:val="00051796"/>
    <w:rsid w:val="00057C84"/>
    <w:rsid w:val="000638D6"/>
    <w:rsid w:val="00066487"/>
    <w:rsid w:val="00066CE9"/>
    <w:rsid w:val="00074EF3"/>
    <w:rsid w:val="00080992"/>
    <w:rsid w:val="00087C42"/>
    <w:rsid w:val="00092A8B"/>
    <w:rsid w:val="000941AB"/>
    <w:rsid w:val="00095E68"/>
    <w:rsid w:val="000A5AAB"/>
    <w:rsid w:val="000B2F09"/>
    <w:rsid w:val="000B503C"/>
    <w:rsid w:val="000C0421"/>
    <w:rsid w:val="000C0B44"/>
    <w:rsid w:val="000C493C"/>
    <w:rsid w:val="000D0E71"/>
    <w:rsid w:val="000D3604"/>
    <w:rsid w:val="000E0627"/>
    <w:rsid w:val="000E33BF"/>
    <w:rsid w:val="000F47DF"/>
    <w:rsid w:val="0010083A"/>
    <w:rsid w:val="001029FF"/>
    <w:rsid w:val="00103964"/>
    <w:rsid w:val="0010677D"/>
    <w:rsid w:val="001133CA"/>
    <w:rsid w:val="0011357B"/>
    <w:rsid w:val="00120248"/>
    <w:rsid w:val="001455AA"/>
    <w:rsid w:val="001515D9"/>
    <w:rsid w:val="001626B5"/>
    <w:rsid w:val="00171C59"/>
    <w:rsid w:val="001848F2"/>
    <w:rsid w:val="001A06E0"/>
    <w:rsid w:val="001A1AC4"/>
    <w:rsid w:val="001A5D69"/>
    <w:rsid w:val="001A675A"/>
    <w:rsid w:val="001B1FE1"/>
    <w:rsid w:val="001B58B8"/>
    <w:rsid w:val="001C002A"/>
    <w:rsid w:val="001C392A"/>
    <w:rsid w:val="001D3386"/>
    <w:rsid w:val="001E30C2"/>
    <w:rsid w:val="001F7888"/>
    <w:rsid w:val="001F7C54"/>
    <w:rsid w:val="002111DB"/>
    <w:rsid w:val="0021432E"/>
    <w:rsid w:val="0022477A"/>
    <w:rsid w:val="002278FB"/>
    <w:rsid w:val="00233422"/>
    <w:rsid w:val="00247A17"/>
    <w:rsid w:val="00265BFC"/>
    <w:rsid w:val="00265C1B"/>
    <w:rsid w:val="00285D1B"/>
    <w:rsid w:val="002915D3"/>
    <w:rsid w:val="00291911"/>
    <w:rsid w:val="002A3208"/>
    <w:rsid w:val="002B316A"/>
    <w:rsid w:val="002C38B2"/>
    <w:rsid w:val="002C578E"/>
    <w:rsid w:val="002C645D"/>
    <w:rsid w:val="002C657D"/>
    <w:rsid w:val="002C6A12"/>
    <w:rsid w:val="002D0838"/>
    <w:rsid w:val="002D4B0F"/>
    <w:rsid w:val="002D714D"/>
    <w:rsid w:val="002F5307"/>
    <w:rsid w:val="00300B8D"/>
    <w:rsid w:val="0031148D"/>
    <w:rsid w:val="00313819"/>
    <w:rsid w:val="00320915"/>
    <w:rsid w:val="003278B6"/>
    <w:rsid w:val="00334162"/>
    <w:rsid w:val="003422C3"/>
    <w:rsid w:val="00345E9D"/>
    <w:rsid w:val="0035647F"/>
    <w:rsid w:val="00363572"/>
    <w:rsid w:val="00363621"/>
    <w:rsid w:val="0036435F"/>
    <w:rsid w:val="003656CB"/>
    <w:rsid w:val="003763FD"/>
    <w:rsid w:val="00394315"/>
    <w:rsid w:val="0039679B"/>
    <w:rsid w:val="003A04E2"/>
    <w:rsid w:val="003A05CA"/>
    <w:rsid w:val="003A12F0"/>
    <w:rsid w:val="003A7145"/>
    <w:rsid w:val="003B4A0C"/>
    <w:rsid w:val="003C5F38"/>
    <w:rsid w:val="003D0A01"/>
    <w:rsid w:val="003E3053"/>
    <w:rsid w:val="003E3AB4"/>
    <w:rsid w:val="003F4FD3"/>
    <w:rsid w:val="003F500A"/>
    <w:rsid w:val="00401EA3"/>
    <w:rsid w:val="00403516"/>
    <w:rsid w:val="00414064"/>
    <w:rsid w:val="0043366B"/>
    <w:rsid w:val="004401C9"/>
    <w:rsid w:val="0044125F"/>
    <w:rsid w:val="004422F4"/>
    <w:rsid w:val="004524BB"/>
    <w:rsid w:val="0045659D"/>
    <w:rsid w:val="00463FD7"/>
    <w:rsid w:val="004641BD"/>
    <w:rsid w:val="00475235"/>
    <w:rsid w:val="004848E3"/>
    <w:rsid w:val="004953AC"/>
    <w:rsid w:val="004A58A3"/>
    <w:rsid w:val="004C4600"/>
    <w:rsid w:val="004C78FB"/>
    <w:rsid w:val="004F26B0"/>
    <w:rsid w:val="00514B8B"/>
    <w:rsid w:val="00523FC3"/>
    <w:rsid w:val="00527457"/>
    <w:rsid w:val="0053567D"/>
    <w:rsid w:val="0054456C"/>
    <w:rsid w:val="005459AC"/>
    <w:rsid w:val="0055232C"/>
    <w:rsid w:val="00553305"/>
    <w:rsid w:val="005652E3"/>
    <w:rsid w:val="00571925"/>
    <w:rsid w:val="00576A13"/>
    <w:rsid w:val="005805F6"/>
    <w:rsid w:val="00586079"/>
    <w:rsid w:val="00592331"/>
    <w:rsid w:val="00595EB4"/>
    <w:rsid w:val="005A73D9"/>
    <w:rsid w:val="005A78DA"/>
    <w:rsid w:val="005B4513"/>
    <w:rsid w:val="005C0ADD"/>
    <w:rsid w:val="005C289C"/>
    <w:rsid w:val="005C6EE2"/>
    <w:rsid w:val="005D4D23"/>
    <w:rsid w:val="005D65C3"/>
    <w:rsid w:val="005D666E"/>
    <w:rsid w:val="005E1DF2"/>
    <w:rsid w:val="005E490F"/>
    <w:rsid w:val="005F16B8"/>
    <w:rsid w:val="0060311C"/>
    <w:rsid w:val="00603C38"/>
    <w:rsid w:val="00621FE0"/>
    <w:rsid w:val="006347E7"/>
    <w:rsid w:val="00636ADF"/>
    <w:rsid w:val="00637BC9"/>
    <w:rsid w:val="00641966"/>
    <w:rsid w:val="006424D4"/>
    <w:rsid w:val="006517EB"/>
    <w:rsid w:val="006555D2"/>
    <w:rsid w:val="00663149"/>
    <w:rsid w:val="0067629E"/>
    <w:rsid w:val="006816E9"/>
    <w:rsid w:val="0068294C"/>
    <w:rsid w:val="006835E7"/>
    <w:rsid w:val="006976CE"/>
    <w:rsid w:val="006977ED"/>
    <w:rsid w:val="00697803"/>
    <w:rsid w:val="006A26D9"/>
    <w:rsid w:val="006A3981"/>
    <w:rsid w:val="006B1E62"/>
    <w:rsid w:val="006B33E7"/>
    <w:rsid w:val="006B59E5"/>
    <w:rsid w:val="006C2144"/>
    <w:rsid w:val="006D0858"/>
    <w:rsid w:val="006D3C51"/>
    <w:rsid w:val="006D7570"/>
    <w:rsid w:val="006D7BE8"/>
    <w:rsid w:val="006E2CD1"/>
    <w:rsid w:val="00703E18"/>
    <w:rsid w:val="00711B80"/>
    <w:rsid w:val="00714351"/>
    <w:rsid w:val="007148FE"/>
    <w:rsid w:val="00716FE5"/>
    <w:rsid w:val="00721542"/>
    <w:rsid w:val="007264AD"/>
    <w:rsid w:val="00730C33"/>
    <w:rsid w:val="007636D6"/>
    <w:rsid w:val="00770CC5"/>
    <w:rsid w:val="00773738"/>
    <w:rsid w:val="00790BEC"/>
    <w:rsid w:val="0079168B"/>
    <w:rsid w:val="007A037D"/>
    <w:rsid w:val="007A2004"/>
    <w:rsid w:val="007A331A"/>
    <w:rsid w:val="007A3D54"/>
    <w:rsid w:val="007C337B"/>
    <w:rsid w:val="007E2B51"/>
    <w:rsid w:val="007E7A90"/>
    <w:rsid w:val="007F4ABA"/>
    <w:rsid w:val="007F4B05"/>
    <w:rsid w:val="007F5B5C"/>
    <w:rsid w:val="007F6D7F"/>
    <w:rsid w:val="008007DE"/>
    <w:rsid w:val="008062D5"/>
    <w:rsid w:val="00807570"/>
    <w:rsid w:val="008424F9"/>
    <w:rsid w:val="008512E3"/>
    <w:rsid w:val="00855E40"/>
    <w:rsid w:val="00855FE3"/>
    <w:rsid w:val="00857F05"/>
    <w:rsid w:val="00865ED3"/>
    <w:rsid w:val="008724CD"/>
    <w:rsid w:val="0089331D"/>
    <w:rsid w:val="008A0F61"/>
    <w:rsid w:val="008A5296"/>
    <w:rsid w:val="008B6C8C"/>
    <w:rsid w:val="008D6F37"/>
    <w:rsid w:val="008E6F64"/>
    <w:rsid w:val="008F72F6"/>
    <w:rsid w:val="00900160"/>
    <w:rsid w:val="009012CA"/>
    <w:rsid w:val="00902DD5"/>
    <w:rsid w:val="00913D35"/>
    <w:rsid w:val="009204AD"/>
    <w:rsid w:val="0092342A"/>
    <w:rsid w:val="00933635"/>
    <w:rsid w:val="009379C6"/>
    <w:rsid w:val="00956FC1"/>
    <w:rsid w:val="00960B4D"/>
    <w:rsid w:val="00962738"/>
    <w:rsid w:val="009674FE"/>
    <w:rsid w:val="0097356D"/>
    <w:rsid w:val="00974D73"/>
    <w:rsid w:val="00975654"/>
    <w:rsid w:val="00977990"/>
    <w:rsid w:val="009802C6"/>
    <w:rsid w:val="00982B1D"/>
    <w:rsid w:val="009857DE"/>
    <w:rsid w:val="009A0086"/>
    <w:rsid w:val="009A6EBE"/>
    <w:rsid w:val="009B1036"/>
    <w:rsid w:val="009B161D"/>
    <w:rsid w:val="009B3DB2"/>
    <w:rsid w:val="009B5901"/>
    <w:rsid w:val="009B7359"/>
    <w:rsid w:val="009C242A"/>
    <w:rsid w:val="009C4389"/>
    <w:rsid w:val="009C44DB"/>
    <w:rsid w:val="009D027A"/>
    <w:rsid w:val="009D3F1C"/>
    <w:rsid w:val="009D6980"/>
    <w:rsid w:val="009E1EE9"/>
    <w:rsid w:val="009F0706"/>
    <w:rsid w:val="009F1362"/>
    <w:rsid w:val="009F3172"/>
    <w:rsid w:val="009F4253"/>
    <w:rsid w:val="009F4BD8"/>
    <w:rsid w:val="009F69B3"/>
    <w:rsid w:val="009F727A"/>
    <w:rsid w:val="00A0177E"/>
    <w:rsid w:val="00A032D0"/>
    <w:rsid w:val="00A03906"/>
    <w:rsid w:val="00A04FE0"/>
    <w:rsid w:val="00A059B0"/>
    <w:rsid w:val="00A05B6C"/>
    <w:rsid w:val="00A158C4"/>
    <w:rsid w:val="00A202A2"/>
    <w:rsid w:val="00A2073B"/>
    <w:rsid w:val="00A24A3B"/>
    <w:rsid w:val="00A255B6"/>
    <w:rsid w:val="00A26C9C"/>
    <w:rsid w:val="00A604E4"/>
    <w:rsid w:val="00A61C7F"/>
    <w:rsid w:val="00A70F8E"/>
    <w:rsid w:val="00A728C3"/>
    <w:rsid w:val="00A8664A"/>
    <w:rsid w:val="00A93156"/>
    <w:rsid w:val="00A9382E"/>
    <w:rsid w:val="00A9470B"/>
    <w:rsid w:val="00A96339"/>
    <w:rsid w:val="00A97390"/>
    <w:rsid w:val="00AB3142"/>
    <w:rsid w:val="00AB34EE"/>
    <w:rsid w:val="00AB4C0A"/>
    <w:rsid w:val="00AC07F1"/>
    <w:rsid w:val="00AC3485"/>
    <w:rsid w:val="00AC4B88"/>
    <w:rsid w:val="00AC5DDF"/>
    <w:rsid w:val="00AC7B35"/>
    <w:rsid w:val="00AD58A2"/>
    <w:rsid w:val="00AF0BD3"/>
    <w:rsid w:val="00B01D32"/>
    <w:rsid w:val="00B059E9"/>
    <w:rsid w:val="00B12B50"/>
    <w:rsid w:val="00B17FFC"/>
    <w:rsid w:val="00B24A36"/>
    <w:rsid w:val="00B31185"/>
    <w:rsid w:val="00B32A25"/>
    <w:rsid w:val="00B33FDF"/>
    <w:rsid w:val="00B37109"/>
    <w:rsid w:val="00B4193F"/>
    <w:rsid w:val="00B44F77"/>
    <w:rsid w:val="00B46D7D"/>
    <w:rsid w:val="00B51A3C"/>
    <w:rsid w:val="00B6197C"/>
    <w:rsid w:val="00B6670C"/>
    <w:rsid w:val="00B67E7A"/>
    <w:rsid w:val="00B700B7"/>
    <w:rsid w:val="00B7500A"/>
    <w:rsid w:val="00B87930"/>
    <w:rsid w:val="00B94CD7"/>
    <w:rsid w:val="00BA38F3"/>
    <w:rsid w:val="00BC07F4"/>
    <w:rsid w:val="00BC26C8"/>
    <w:rsid w:val="00BC2F2C"/>
    <w:rsid w:val="00BC4120"/>
    <w:rsid w:val="00BC5491"/>
    <w:rsid w:val="00BC7D6F"/>
    <w:rsid w:val="00BD12FC"/>
    <w:rsid w:val="00BD389B"/>
    <w:rsid w:val="00BD47E0"/>
    <w:rsid w:val="00BE43B8"/>
    <w:rsid w:val="00BF0A4F"/>
    <w:rsid w:val="00BF3DDA"/>
    <w:rsid w:val="00BF7E4D"/>
    <w:rsid w:val="00C03E2B"/>
    <w:rsid w:val="00C069D1"/>
    <w:rsid w:val="00C12596"/>
    <w:rsid w:val="00C169C9"/>
    <w:rsid w:val="00C16D86"/>
    <w:rsid w:val="00C30B1C"/>
    <w:rsid w:val="00C32525"/>
    <w:rsid w:val="00C33D2B"/>
    <w:rsid w:val="00C34C0E"/>
    <w:rsid w:val="00C473E1"/>
    <w:rsid w:val="00C4772C"/>
    <w:rsid w:val="00C51EF8"/>
    <w:rsid w:val="00C64DFE"/>
    <w:rsid w:val="00C666E5"/>
    <w:rsid w:val="00C7740A"/>
    <w:rsid w:val="00C80F73"/>
    <w:rsid w:val="00C81F36"/>
    <w:rsid w:val="00C920DC"/>
    <w:rsid w:val="00C941D3"/>
    <w:rsid w:val="00C9564A"/>
    <w:rsid w:val="00CA4097"/>
    <w:rsid w:val="00CA4578"/>
    <w:rsid w:val="00CB0AC9"/>
    <w:rsid w:val="00CB2FF5"/>
    <w:rsid w:val="00CC0F9C"/>
    <w:rsid w:val="00CD31E2"/>
    <w:rsid w:val="00CD3207"/>
    <w:rsid w:val="00CD44B2"/>
    <w:rsid w:val="00CD7111"/>
    <w:rsid w:val="00CE537B"/>
    <w:rsid w:val="00D05163"/>
    <w:rsid w:val="00D06560"/>
    <w:rsid w:val="00D1151E"/>
    <w:rsid w:val="00D3151F"/>
    <w:rsid w:val="00D463F6"/>
    <w:rsid w:val="00D510F9"/>
    <w:rsid w:val="00D61F17"/>
    <w:rsid w:val="00D6230D"/>
    <w:rsid w:val="00D623B2"/>
    <w:rsid w:val="00D743A8"/>
    <w:rsid w:val="00D80942"/>
    <w:rsid w:val="00D857A7"/>
    <w:rsid w:val="00D9160D"/>
    <w:rsid w:val="00DA0B84"/>
    <w:rsid w:val="00DA5453"/>
    <w:rsid w:val="00DB71A4"/>
    <w:rsid w:val="00DB76FB"/>
    <w:rsid w:val="00DC56C4"/>
    <w:rsid w:val="00DD14C6"/>
    <w:rsid w:val="00DD7959"/>
    <w:rsid w:val="00DE053E"/>
    <w:rsid w:val="00DE2E12"/>
    <w:rsid w:val="00DE3851"/>
    <w:rsid w:val="00DE7DEB"/>
    <w:rsid w:val="00DF49EF"/>
    <w:rsid w:val="00E1116B"/>
    <w:rsid w:val="00E15831"/>
    <w:rsid w:val="00E209FC"/>
    <w:rsid w:val="00E243D3"/>
    <w:rsid w:val="00E30A1C"/>
    <w:rsid w:val="00E348DA"/>
    <w:rsid w:val="00E368EE"/>
    <w:rsid w:val="00E37DA3"/>
    <w:rsid w:val="00E56A55"/>
    <w:rsid w:val="00E63B9E"/>
    <w:rsid w:val="00E77686"/>
    <w:rsid w:val="00E816A9"/>
    <w:rsid w:val="00E850F9"/>
    <w:rsid w:val="00E916B2"/>
    <w:rsid w:val="00E95E5C"/>
    <w:rsid w:val="00EA300E"/>
    <w:rsid w:val="00EB037E"/>
    <w:rsid w:val="00EB04F3"/>
    <w:rsid w:val="00EB527B"/>
    <w:rsid w:val="00EC4E58"/>
    <w:rsid w:val="00ED3903"/>
    <w:rsid w:val="00ED40DC"/>
    <w:rsid w:val="00ED6485"/>
    <w:rsid w:val="00F00E07"/>
    <w:rsid w:val="00F013D2"/>
    <w:rsid w:val="00F0199D"/>
    <w:rsid w:val="00F07C26"/>
    <w:rsid w:val="00F14772"/>
    <w:rsid w:val="00F20446"/>
    <w:rsid w:val="00F222A4"/>
    <w:rsid w:val="00F24FA1"/>
    <w:rsid w:val="00F2529C"/>
    <w:rsid w:val="00F26480"/>
    <w:rsid w:val="00F27FFB"/>
    <w:rsid w:val="00F305E9"/>
    <w:rsid w:val="00F32EA2"/>
    <w:rsid w:val="00F3514B"/>
    <w:rsid w:val="00F45C21"/>
    <w:rsid w:val="00F500CC"/>
    <w:rsid w:val="00F501A7"/>
    <w:rsid w:val="00F510CD"/>
    <w:rsid w:val="00F63138"/>
    <w:rsid w:val="00F6726A"/>
    <w:rsid w:val="00F7169F"/>
    <w:rsid w:val="00F7264B"/>
    <w:rsid w:val="00F74CDD"/>
    <w:rsid w:val="00F80F5A"/>
    <w:rsid w:val="00F818E0"/>
    <w:rsid w:val="00F844A4"/>
    <w:rsid w:val="00F84EF0"/>
    <w:rsid w:val="00F86840"/>
    <w:rsid w:val="00F86EF1"/>
    <w:rsid w:val="00FB7300"/>
    <w:rsid w:val="00FB7AF8"/>
    <w:rsid w:val="00FC5648"/>
    <w:rsid w:val="00FD3D08"/>
    <w:rsid w:val="00FE67B3"/>
    <w:rsid w:val="00FF649D"/>
    <w:rsid w:val="00FF78F0"/>
    <w:rsid w:val="5F982DD8"/>
    <w:rsid w:val="67456FB4"/>
    <w:rsid w:val="67781621"/>
    <w:rsid w:val="75046C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64A8756"/>
  <w15:docId w15:val="{0CC0CE44-B8CB-4E33-AEE8-3AAA50A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Arial" w:hAnsi="Arial"/>
      <w:sz w:val="24"/>
      <w:szCs w:val="22"/>
      <w:lang w:val="de-DE"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Pr>
      <w:sz w:val="16"/>
      <w:szCs w:val="16"/>
    </w:rPr>
  </w:style>
  <w:style w:type="character" w:styleId="Hervorhebung">
    <w:name w:val="Emphasis"/>
    <w:basedOn w:val="Absatz-Standardschriftart"/>
    <w:uiPriority w:val="20"/>
    <w:qFormat/>
    <w:rPr>
      <w:b/>
      <w:bCs/>
    </w:rPr>
  </w:style>
  <w:style w:type="character" w:styleId="Hyperlink">
    <w:name w:val="Hyperlink"/>
    <w:semiHidden/>
    <w:qFormat/>
    <w:rPr>
      <w:color w:val="0000FF"/>
      <w:u w:val="single"/>
    </w:rPr>
  </w:style>
  <w:style w:type="character" w:styleId="Seitenzahl">
    <w:name w:val="page number"/>
    <w:basedOn w:val="Absatz-Standardschriftart"/>
    <w:qFormat/>
  </w:style>
  <w:style w:type="paragraph" w:styleId="Kommentartext">
    <w:name w:val="annotation text"/>
    <w:basedOn w:val="Standard"/>
    <w:link w:val="KommentartextZchn"/>
    <w:uiPriority w:val="99"/>
    <w:semiHidden/>
    <w:unhideWhenUsed/>
    <w:qFormat/>
    <w:pPr>
      <w:spacing w:line="240" w:lineRule="auto"/>
    </w:pPr>
    <w:rPr>
      <w:sz w:val="20"/>
      <w:szCs w:val="20"/>
    </w:rPr>
  </w:style>
  <w:style w:type="paragraph" w:styleId="Titel">
    <w:name w:val="Title"/>
    <w:basedOn w:val="Standard"/>
    <w:next w:val="Standard"/>
    <w:link w:val="TitelZchn"/>
    <w:uiPriority w:val="10"/>
    <w:qFormat/>
    <w:pPr>
      <w:spacing w:before="120" w:after="0" w:line="240" w:lineRule="auto"/>
      <w:contextualSpacing/>
    </w:pPr>
    <w:rPr>
      <w:rFonts w:eastAsiaTheme="majorEastAsia" w:cstheme="majorBidi"/>
      <w:b/>
      <w:spacing w:val="5"/>
      <w:kern w:val="28"/>
      <w:sz w:val="28"/>
      <w:szCs w:val="52"/>
    </w:rPr>
  </w:style>
  <w:style w:type="paragraph" w:styleId="Textkrper3">
    <w:name w:val="Body Text 3"/>
    <w:link w:val="Textkrper3Zchn"/>
    <w:semiHidden/>
    <w:unhideWhenUsed/>
    <w:qFormat/>
    <w:pPr>
      <w:spacing w:after="120" w:line="276" w:lineRule="auto"/>
    </w:pPr>
    <w:rPr>
      <w:rFonts w:ascii="Arial" w:eastAsia="Arial Unicode MS" w:hAnsi="Arial" w:cs="Arial Unicode MS"/>
      <w:color w:val="000000"/>
      <w:sz w:val="16"/>
      <w:szCs w:val="16"/>
      <w:u w:color="000000"/>
      <w:lang w:val="de-DE" w:eastAsia="de-DE"/>
    </w:rPr>
  </w:style>
  <w:style w:type="paragraph" w:styleId="Kopfzeile">
    <w:name w:val="header"/>
    <w:basedOn w:val="Standard"/>
    <w:link w:val="KopfzeileZchn"/>
    <w:uiPriority w:val="99"/>
    <w:unhideWhenUsed/>
    <w:qFormat/>
    <w:pPr>
      <w:tabs>
        <w:tab w:val="center" w:pos="4536"/>
        <w:tab w:val="right" w:pos="9072"/>
      </w:tabs>
      <w:spacing w:after="0" w:line="240" w:lineRule="auto"/>
    </w:pPr>
  </w:style>
  <w:style w:type="paragraph" w:styleId="Kommentarthema">
    <w:name w:val="annotation subject"/>
    <w:basedOn w:val="Kommentartext"/>
    <w:next w:val="Kommentartext"/>
    <w:link w:val="KommentarthemaZchn"/>
    <w:uiPriority w:val="99"/>
    <w:semiHidden/>
    <w:unhideWhenUsed/>
    <w:qFormat/>
    <w:rPr>
      <w:b/>
      <w:bCs/>
    </w:rPr>
  </w:style>
  <w:style w:type="paragraph" w:styleId="Fuzeile">
    <w:name w:val="footer"/>
    <w:basedOn w:val="Standard"/>
    <w:link w:val="FuzeileZchn"/>
    <w:uiPriority w:val="99"/>
    <w:unhideWhenUsed/>
    <w:qFormat/>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qFormat/>
    <w:rPr>
      <w:rFonts w:ascii="Tahoma" w:hAnsi="Tahoma" w:cs="Tahoma"/>
      <w:sz w:val="16"/>
      <w:szCs w:val="16"/>
    </w:r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paragraph" w:styleId="KeinLeerraum">
    <w:name w:val="No Spacing"/>
    <w:uiPriority w:val="1"/>
    <w:qFormat/>
    <w:rPr>
      <w:rFonts w:ascii="Arial" w:hAnsi="Arial"/>
      <w:szCs w:val="22"/>
      <w:lang w:val="de-DE" w:eastAsia="en-US"/>
    </w:rPr>
  </w:style>
  <w:style w:type="character" w:customStyle="1" w:styleId="berschrift1Zchn">
    <w:name w:val="Überschrift 1 Zchn"/>
    <w:basedOn w:val="Absatz-Standardschriftart"/>
    <w:link w:val="berschrift1"/>
    <w:uiPriority w:val="9"/>
    <w:qFormat/>
    <w:rPr>
      <w:rFonts w:ascii="Arial" w:eastAsiaTheme="majorEastAsia" w:hAnsi="Arial" w:cstheme="majorBidi"/>
      <w:b/>
      <w:bCs/>
      <w:color w:val="000000" w:themeColor="text1"/>
      <w:sz w:val="24"/>
      <w:szCs w:val="28"/>
    </w:rPr>
  </w:style>
  <w:style w:type="paragraph" w:customStyle="1" w:styleId="EinfAbs">
    <w:name w:val="[Einf. Abs.]"/>
    <w:basedOn w:val="Standard"/>
    <w:uiPriority w:val="99"/>
    <w:qFormat/>
    <w:pPr>
      <w:autoSpaceDE w:val="0"/>
      <w:autoSpaceDN w:val="0"/>
      <w:adjustRightInd w:val="0"/>
      <w:spacing w:after="0" w:line="288" w:lineRule="auto"/>
      <w:textAlignment w:val="center"/>
    </w:pPr>
    <w:rPr>
      <w:rFonts w:ascii="Minion Pro" w:hAnsi="Minion Pro" w:cs="Minion Pro"/>
      <w:color w:val="000000"/>
      <w:szCs w:val="24"/>
    </w:rPr>
  </w:style>
  <w:style w:type="character" w:customStyle="1" w:styleId="TitelZchn">
    <w:name w:val="Titel Zchn"/>
    <w:basedOn w:val="Absatz-Standardschriftart"/>
    <w:link w:val="Titel"/>
    <w:uiPriority w:val="10"/>
    <w:qFormat/>
    <w:rPr>
      <w:rFonts w:ascii="Arial" w:eastAsiaTheme="majorEastAsia" w:hAnsi="Arial" w:cstheme="majorBidi"/>
      <w:b/>
      <w:spacing w:val="5"/>
      <w:kern w:val="28"/>
      <w:sz w:val="28"/>
      <w:szCs w:val="52"/>
    </w:rPr>
  </w:style>
  <w:style w:type="character" w:customStyle="1" w:styleId="Textkrper3Zchn">
    <w:name w:val="Textkörper 3 Zchn"/>
    <w:basedOn w:val="Absatz-Standardschriftart"/>
    <w:link w:val="Textkrper3"/>
    <w:semiHidden/>
    <w:qFormat/>
    <w:rPr>
      <w:rFonts w:ascii="Arial" w:eastAsia="Arial Unicode MS" w:hAnsi="Arial" w:cs="Arial Unicode MS"/>
      <w:color w:val="000000"/>
      <w:sz w:val="16"/>
      <w:szCs w:val="16"/>
      <w:u w:color="000000"/>
      <w:lang w:eastAsia="de-DE"/>
    </w:rPr>
  </w:style>
  <w:style w:type="character" w:customStyle="1" w:styleId="KommentartextZchn">
    <w:name w:val="Kommentartext Zchn"/>
    <w:basedOn w:val="Absatz-Standardschriftart"/>
    <w:link w:val="Kommentartext"/>
    <w:uiPriority w:val="99"/>
    <w:semiHidden/>
    <w:qFormat/>
    <w:rPr>
      <w:rFonts w:ascii="Arial" w:hAnsi="Arial"/>
      <w:sz w:val="20"/>
      <w:szCs w:val="20"/>
    </w:rPr>
  </w:style>
  <w:style w:type="character" w:customStyle="1" w:styleId="KommentarthemaZchn">
    <w:name w:val="Kommentarthema Zchn"/>
    <w:basedOn w:val="KommentartextZchn"/>
    <w:link w:val="Kommentarthema"/>
    <w:uiPriority w:val="99"/>
    <w:semiHidden/>
    <w:qFormat/>
    <w:rPr>
      <w:rFonts w:ascii="Arial" w:hAnsi="Arial"/>
      <w:b/>
      <w:bCs/>
      <w:sz w:val="20"/>
      <w:szCs w:val="20"/>
    </w:rPr>
  </w:style>
  <w:style w:type="character" w:customStyle="1" w:styleId="st1">
    <w:name w:val="st1"/>
    <w:basedOn w:val="Absatz-Standardschriftart"/>
    <w:qFormat/>
  </w:style>
  <w:style w:type="paragraph" w:customStyle="1" w:styleId="Revisione1">
    <w:name w:val="Revisione1"/>
    <w:hidden/>
    <w:uiPriority w:val="99"/>
    <w:semiHidden/>
    <w:qFormat/>
    <w:rPr>
      <w:rFonts w:ascii="Arial" w:hAnsi="Arial"/>
      <w:sz w:val="24"/>
      <w:szCs w:val="22"/>
      <w:lang w:val="de-DE" w:eastAsia="en-US"/>
    </w:rPr>
  </w:style>
  <w:style w:type="paragraph" w:styleId="Listenabsatz">
    <w:name w:val="List Paragraph"/>
    <w:basedOn w:val="Standard"/>
    <w:uiPriority w:val="34"/>
    <w:qFormat/>
    <w:pPr>
      <w:ind w:left="720"/>
      <w:contextualSpacing/>
    </w:pPr>
    <w:rPr>
      <w:rFonts w:asciiTheme="minorHAnsi" w:hAnsiTheme="minorHAnsi"/>
      <w:sz w:val="22"/>
    </w:rPr>
  </w:style>
  <w:style w:type="paragraph" w:customStyle="1" w:styleId="paragraph">
    <w:name w:val="paragraph"/>
    <w:basedOn w:val="Standard"/>
    <w:qFormat/>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normaltextrun">
    <w:name w:val="normaltextrun"/>
    <w:basedOn w:val="Absatz-Standardschriftart"/>
    <w:qFormat/>
  </w:style>
  <w:style w:type="character" w:customStyle="1" w:styleId="eop">
    <w:name w:val="eop"/>
    <w:basedOn w:val="Absatz-Standardschriftart"/>
    <w:qFormat/>
  </w:style>
  <w:style w:type="character" w:customStyle="1" w:styleId="spellingerror">
    <w:name w:val="spellingerror"/>
    <w:basedOn w:val="Absatz-Standardschriftart"/>
    <w:qFormat/>
  </w:style>
  <w:style w:type="paragraph" w:customStyle="1" w:styleId="Standard1">
    <w:name w:val="Standard1"/>
    <w:uiPriority w:val="99"/>
    <w:qFormat/>
    <w:rsid w:val="00855E40"/>
    <w:pPr>
      <w:suppressAutoHyphens/>
      <w:autoSpaceDN w:val="0"/>
    </w:pPr>
    <w:rPr>
      <w:rFonts w:ascii="Calibri" w:eastAsia="SimSun" w:hAnsi="Calibri" w:cs="Calibri"/>
      <w:kern w:val="3"/>
      <w:sz w:val="22"/>
      <w:szCs w:val="22"/>
      <w:lang w:val="en-US" w:eastAsia="en-US"/>
    </w:rPr>
  </w:style>
  <w:style w:type="character" w:customStyle="1" w:styleId="apple-converted-space">
    <w:name w:val="apple-converted-space"/>
    <w:qFormat/>
    <w:rsid w:val="00855E40"/>
  </w:style>
  <w:style w:type="character" w:styleId="Fett">
    <w:name w:val="Strong"/>
    <w:basedOn w:val="Absatz-Standardschriftart"/>
    <w:uiPriority w:val="22"/>
    <w:qFormat/>
    <w:rsid w:val="00855E40"/>
    <w:rPr>
      <w:b/>
      <w:bCs/>
    </w:rPr>
  </w:style>
  <w:style w:type="paragraph" w:styleId="HTMLVorformatiert">
    <w:name w:val="HTML Preformatted"/>
    <w:basedOn w:val="Standard"/>
    <w:link w:val="HTMLVorformatiertZchn"/>
    <w:uiPriority w:val="99"/>
    <w:semiHidden/>
    <w:unhideWhenUsed/>
    <w:rsid w:val="00CC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C0F9C"/>
    <w:rPr>
      <w:rFonts w:ascii="Courier New" w:eastAsia="Times New Roman"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81324">
      <w:bodyDiv w:val="1"/>
      <w:marLeft w:val="0"/>
      <w:marRight w:val="0"/>
      <w:marTop w:val="0"/>
      <w:marBottom w:val="0"/>
      <w:divBdr>
        <w:top w:val="none" w:sz="0" w:space="0" w:color="auto"/>
        <w:left w:val="none" w:sz="0" w:space="0" w:color="auto"/>
        <w:bottom w:val="none" w:sz="0" w:space="0" w:color="auto"/>
        <w:right w:val="none" w:sz="0" w:space="0" w:color="auto"/>
      </w:divBdr>
    </w:div>
    <w:div w:id="401219985">
      <w:bodyDiv w:val="1"/>
      <w:marLeft w:val="0"/>
      <w:marRight w:val="0"/>
      <w:marTop w:val="0"/>
      <w:marBottom w:val="0"/>
      <w:divBdr>
        <w:top w:val="none" w:sz="0" w:space="0" w:color="auto"/>
        <w:left w:val="none" w:sz="0" w:space="0" w:color="auto"/>
        <w:bottom w:val="none" w:sz="0" w:space="0" w:color="auto"/>
        <w:right w:val="none" w:sz="0" w:space="0" w:color="auto"/>
      </w:divBdr>
    </w:div>
    <w:div w:id="944574307">
      <w:bodyDiv w:val="1"/>
      <w:marLeft w:val="0"/>
      <w:marRight w:val="0"/>
      <w:marTop w:val="0"/>
      <w:marBottom w:val="0"/>
      <w:divBdr>
        <w:top w:val="none" w:sz="0" w:space="0" w:color="auto"/>
        <w:left w:val="none" w:sz="0" w:space="0" w:color="auto"/>
        <w:bottom w:val="none" w:sz="0" w:space="0" w:color="auto"/>
        <w:right w:val="none" w:sz="0" w:space="0" w:color="auto"/>
      </w:divBdr>
    </w:div>
    <w:div w:id="163984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T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tlef.Sieverdingbeck@HART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RTING.com/DE/en-gb/news/press-relea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73A639-877B-4CA6-A418-E0D7A906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3057</Characters>
  <Application>Microsoft Office Word</Application>
  <DocSecurity>0</DocSecurity>
  <Lines>25</Lines>
  <Paragraphs>7</Paragraphs>
  <ScaleCrop>false</ScaleCrop>
  <Company>HARTING KGaA</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Michael</dc:creator>
  <cp:lastModifiedBy>Klose, Michael</cp:lastModifiedBy>
  <cp:revision>18</cp:revision>
  <cp:lastPrinted>2018-07-18T05:51:00Z</cp:lastPrinted>
  <dcterms:created xsi:type="dcterms:W3CDTF">2021-03-15T14:25:00Z</dcterms:created>
  <dcterms:modified xsi:type="dcterms:W3CDTF">2021-03-31T10:42:00Z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156776</vt:lpwstr>
  </property>
  <property fmtid="{D5CDD505-2E9C-101B-9397-08002B2CF9AE}" pid="3" name="NXPowerLiteSettings">
    <vt:lpwstr>F7000400038000</vt:lpwstr>
  </property>
  <property fmtid="{D5CDD505-2E9C-101B-9397-08002B2CF9AE}" pid="4" name="NXPowerLiteVersion">
    <vt:lpwstr>D7.0.3</vt:lpwstr>
  </property>
  <property fmtid="{D5CDD505-2E9C-101B-9397-08002B2CF9AE}" pid="5" name="KSOProductBuildVer">
    <vt:lpwstr>1046-11.2.0.10017</vt:lpwstr>
  </property>
</Properties>
</file>