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035E" w14:textId="18549A34" w:rsidR="008B7892" w:rsidRPr="008B7892" w:rsidRDefault="008B7892" w:rsidP="00A369F4">
      <w:pPr>
        <w:spacing w:line="360" w:lineRule="auto"/>
        <w:contextualSpacing/>
        <w:rPr>
          <w:b/>
          <w:bCs/>
        </w:rPr>
      </w:pPr>
      <w:r w:rsidRPr="008B7892">
        <w:rPr>
          <w:b/>
          <w:bCs/>
        </w:rPr>
        <w:t xml:space="preserve">HARTING </w:t>
      </w:r>
      <w:r w:rsidR="00EF1215">
        <w:rPr>
          <w:b/>
          <w:bCs/>
        </w:rPr>
        <w:t>ist DIE</w:t>
      </w:r>
      <w:r>
        <w:rPr>
          <w:b/>
          <w:bCs/>
        </w:rPr>
        <w:t xml:space="preserve"> Verbindung zu einer nachhaltigen Zukunft</w:t>
      </w:r>
    </w:p>
    <w:p w14:paraId="0329F7CE" w14:textId="77777777" w:rsidR="009A4887" w:rsidRPr="009A4887" w:rsidRDefault="009A4887" w:rsidP="00A369F4">
      <w:pPr>
        <w:spacing w:line="360" w:lineRule="auto"/>
        <w:contextualSpacing/>
      </w:pPr>
    </w:p>
    <w:p w14:paraId="29ED0086" w14:textId="1766AE76" w:rsidR="00F66DDB" w:rsidRDefault="004C618D" w:rsidP="00A369F4">
      <w:pPr>
        <w:spacing w:line="360" w:lineRule="auto"/>
        <w:contextualSpacing/>
        <w:rPr>
          <w:b/>
          <w:bCs/>
        </w:rPr>
      </w:pPr>
      <w:r w:rsidRPr="004C618D">
        <w:rPr>
          <w:b/>
          <w:bCs/>
        </w:rPr>
        <w:t>Espelkamp</w:t>
      </w:r>
      <w:r w:rsidR="00F90850">
        <w:rPr>
          <w:b/>
          <w:bCs/>
        </w:rPr>
        <w:t>/Hannover</w:t>
      </w:r>
      <w:r w:rsidRPr="004C618D">
        <w:rPr>
          <w:b/>
          <w:bCs/>
        </w:rPr>
        <w:t xml:space="preserve">, </w:t>
      </w:r>
      <w:r w:rsidR="006462E2">
        <w:rPr>
          <w:b/>
          <w:bCs/>
        </w:rPr>
        <w:t>17. April</w:t>
      </w:r>
      <w:r w:rsidR="00CC2B5E">
        <w:rPr>
          <w:b/>
          <w:bCs/>
        </w:rPr>
        <w:t xml:space="preserve"> 2023</w:t>
      </w:r>
      <w:r w:rsidRPr="004C618D">
        <w:rPr>
          <w:b/>
          <w:bCs/>
        </w:rPr>
        <w:t xml:space="preserve"> ---</w:t>
      </w:r>
      <w:r w:rsidR="00F90850">
        <w:t xml:space="preserve"> </w:t>
      </w:r>
      <w:r w:rsidR="00EF1215" w:rsidRPr="006B5A8E">
        <w:rPr>
          <w:b/>
          <w:bCs/>
        </w:rPr>
        <w:t>„</w:t>
      </w:r>
      <w:r w:rsidR="00EF1215">
        <w:rPr>
          <w:b/>
          <w:bCs/>
        </w:rPr>
        <w:t xml:space="preserve">Making The </w:t>
      </w:r>
      <w:proofErr w:type="spellStart"/>
      <w:r w:rsidR="00EF1215">
        <w:rPr>
          <w:b/>
          <w:bCs/>
        </w:rPr>
        <w:t>Difference</w:t>
      </w:r>
      <w:proofErr w:type="spellEnd"/>
      <w:r w:rsidR="00EF1215" w:rsidRPr="006B5A8E">
        <w:rPr>
          <w:b/>
          <w:bCs/>
        </w:rPr>
        <w:t>“</w:t>
      </w:r>
      <w:r w:rsidR="00EF1215">
        <w:rPr>
          <w:b/>
          <w:bCs/>
        </w:rPr>
        <w:t>: Unter diesem Leitthema präsentiert die HARTING</w:t>
      </w:r>
      <w:r w:rsidR="00AB4920">
        <w:rPr>
          <w:b/>
          <w:bCs/>
        </w:rPr>
        <w:t xml:space="preserve"> </w:t>
      </w:r>
      <w:r w:rsidR="00A82583">
        <w:rPr>
          <w:b/>
          <w:bCs/>
        </w:rPr>
        <w:t xml:space="preserve">Technologiegruppe </w:t>
      </w:r>
      <w:r w:rsidR="00B310C4">
        <w:rPr>
          <w:b/>
          <w:bCs/>
        </w:rPr>
        <w:t>auf der HANNOVER MESSE</w:t>
      </w:r>
      <w:r w:rsidR="003F42BF">
        <w:rPr>
          <w:b/>
          <w:bCs/>
        </w:rPr>
        <w:t xml:space="preserve"> </w:t>
      </w:r>
      <w:r w:rsidR="00F66DDB">
        <w:rPr>
          <w:b/>
          <w:bCs/>
        </w:rPr>
        <w:t>Lösungen</w:t>
      </w:r>
      <w:r w:rsidR="003F42BF">
        <w:rPr>
          <w:b/>
          <w:bCs/>
        </w:rPr>
        <w:t xml:space="preserve"> für eine nachhaltige Zukunft.</w:t>
      </w:r>
      <w:r w:rsidR="00E220F8">
        <w:rPr>
          <w:b/>
          <w:bCs/>
        </w:rPr>
        <w:t xml:space="preserve"> </w:t>
      </w:r>
      <w:r w:rsidR="006B738E">
        <w:rPr>
          <w:b/>
          <w:bCs/>
        </w:rPr>
        <w:t>Während der Pressekonferenz informierte</w:t>
      </w:r>
      <w:r w:rsidR="00BE6175">
        <w:rPr>
          <w:b/>
          <w:bCs/>
        </w:rPr>
        <w:t xml:space="preserve"> die Technologiegruppe über</w:t>
      </w:r>
      <w:r w:rsidR="00BE6175" w:rsidRPr="00F66DDB">
        <w:rPr>
          <w:b/>
          <w:bCs/>
        </w:rPr>
        <w:t xml:space="preserve"> </w:t>
      </w:r>
      <w:proofErr w:type="spellStart"/>
      <w:r w:rsidR="00197D20" w:rsidRPr="00F66DDB">
        <w:rPr>
          <w:b/>
          <w:bCs/>
        </w:rPr>
        <w:t>Konnektivitäts</w:t>
      </w:r>
      <w:proofErr w:type="spellEnd"/>
      <w:r w:rsidR="00197D20" w:rsidRPr="00F66DDB">
        <w:rPr>
          <w:b/>
          <w:bCs/>
        </w:rPr>
        <w:t>- und Verkabelungslösungen für die erneuerbare und dezentrale Energieversorgung</w:t>
      </w:r>
      <w:r w:rsidR="00FB0F6A">
        <w:rPr>
          <w:b/>
          <w:bCs/>
        </w:rPr>
        <w:t xml:space="preserve">. Außerdem ging es um </w:t>
      </w:r>
      <w:r w:rsidR="00197D20" w:rsidRPr="00F66DDB">
        <w:rPr>
          <w:b/>
          <w:bCs/>
        </w:rPr>
        <w:t>Ökosysteme für die Digitalisierung</w:t>
      </w:r>
      <w:r w:rsidR="00F66DDB" w:rsidRPr="00F66DDB">
        <w:rPr>
          <w:b/>
          <w:bCs/>
        </w:rPr>
        <w:t xml:space="preserve"> </w:t>
      </w:r>
      <w:r w:rsidR="00FB0F6A">
        <w:rPr>
          <w:b/>
          <w:bCs/>
        </w:rPr>
        <w:t xml:space="preserve">und </w:t>
      </w:r>
      <w:r w:rsidR="00197D20" w:rsidRPr="00F66DDB">
        <w:rPr>
          <w:b/>
          <w:bCs/>
        </w:rPr>
        <w:t>Steckverbinder für einen effizienten und nachhaltigen Lebenszyklus</w:t>
      </w:r>
      <w:r w:rsidR="00F66DDB" w:rsidRPr="00F66DDB">
        <w:rPr>
          <w:b/>
          <w:bCs/>
        </w:rPr>
        <w:t>.</w:t>
      </w:r>
    </w:p>
    <w:p w14:paraId="2A3B378B" w14:textId="77777777" w:rsidR="00F66DDB" w:rsidRPr="00F66DDB" w:rsidRDefault="00F66DDB" w:rsidP="00A369F4">
      <w:pPr>
        <w:spacing w:line="360" w:lineRule="auto"/>
        <w:contextualSpacing/>
        <w:rPr>
          <w:b/>
          <w:bCs/>
        </w:rPr>
      </w:pPr>
    </w:p>
    <w:p w14:paraId="51F1BB66" w14:textId="0DCEA12C" w:rsidR="00DC7CF3" w:rsidRDefault="00DC7CF3" w:rsidP="00A369F4">
      <w:pPr>
        <w:spacing w:line="360" w:lineRule="auto"/>
        <w:contextualSpacing/>
      </w:pPr>
      <w:r>
        <w:t xml:space="preserve">Die Technologiegruppe rechnet </w:t>
      </w:r>
      <w:r w:rsidR="0063719E">
        <w:t xml:space="preserve">in </w:t>
      </w:r>
      <w:r>
        <w:t xml:space="preserve">diesem </w:t>
      </w:r>
      <w:r w:rsidR="00F23F1C">
        <w:t>Geschäftsj</w:t>
      </w:r>
      <w:r>
        <w:t>ahr</w:t>
      </w:r>
      <w:r w:rsidR="0063719E">
        <w:t xml:space="preserve"> mit </w:t>
      </w:r>
      <w:r w:rsidR="00BF797E">
        <w:t xml:space="preserve">einer Bestätigung </w:t>
      </w:r>
      <w:r w:rsidR="0032157B">
        <w:t>des Rekordergebnisses</w:t>
      </w:r>
      <w:r w:rsidR="00BF797E">
        <w:t xml:space="preserve"> des vergangenen Geschäftsjahres </w:t>
      </w:r>
      <w:r w:rsidR="00C23BF5">
        <w:t>(1.059 Mio.)</w:t>
      </w:r>
      <w:r>
        <w:t xml:space="preserve">. </w:t>
      </w:r>
      <w:r w:rsidR="003E3940">
        <w:t xml:space="preserve">Die Inflation hat ihren Höhepunkt </w:t>
      </w:r>
      <w:r w:rsidR="00BF797E">
        <w:t xml:space="preserve">zwar </w:t>
      </w:r>
      <w:r w:rsidR="003E3940">
        <w:t>hinter sich gelassen, trotzdem ist vorläufig keine Entspannung in Sicht.</w:t>
      </w:r>
      <w:r w:rsidR="00A54C02">
        <w:t xml:space="preserve"> Klimawandel,</w:t>
      </w:r>
      <w:r w:rsidR="003E3940">
        <w:t xml:space="preserve"> </w:t>
      </w:r>
      <w:r w:rsidR="00A54C02">
        <w:t>(De)-globalisierung</w:t>
      </w:r>
      <w:r w:rsidR="003E3940">
        <w:t xml:space="preserve">, die neue Bankenkrise und Lieferengpässe sind nur einige weitere </w:t>
      </w:r>
      <w:r w:rsidR="00717EF8">
        <w:t>Herausforderungen,</w:t>
      </w:r>
      <w:r w:rsidR="003E3940">
        <w:t xml:space="preserve"> mit dene</w:t>
      </w:r>
      <w:r w:rsidR="00717EF8">
        <w:t>n</w:t>
      </w:r>
      <w:r w:rsidR="003E3940">
        <w:t xml:space="preserve"> Unternehmen</w:t>
      </w:r>
      <w:r w:rsidR="00717EF8">
        <w:t xml:space="preserve"> konfrontiert werden. </w:t>
      </w:r>
      <w:r w:rsidR="00BC6A6D">
        <w:t>„</w:t>
      </w:r>
      <w:r w:rsidR="00C23BF5">
        <w:t>Sie</w:t>
      </w:r>
      <w:r w:rsidR="00672CDF">
        <w:t xml:space="preserve"> bieten uns </w:t>
      </w:r>
      <w:r w:rsidR="0063719E">
        <w:t xml:space="preserve">jedoch auch </w:t>
      </w:r>
      <w:r w:rsidR="00672CDF">
        <w:t>große Chancen</w:t>
      </w:r>
      <w:r w:rsidR="005A2125">
        <w:t>, denn:</w:t>
      </w:r>
      <w:r w:rsidR="0063719E">
        <w:t xml:space="preserve"> Sie treiben Themen wie </w:t>
      </w:r>
      <w:r w:rsidR="00BC6A6D">
        <w:t xml:space="preserve">Digitalisierung, erneuerbare Energien </w:t>
      </w:r>
      <w:r w:rsidR="00524C0C">
        <w:t>und Dekarbonisierung</w:t>
      </w:r>
      <w:r w:rsidR="0063719E">
        <w:t xml:space="preserve"> voran“, sagt Philip Harting, Vorstandsvorsitzender </w:t>
      </w:r>
      <w:r w:rsidR="00C23BF5">
        <w:t>der Technologiegruppe</w:t>
      </w:r>
      <w:r w:rsidR="0063719E">
        <w:t>, nach der Eröffnung der Pressekonferenz auf dem Messestand.</w:t>
      </w:r>
    </w:p>
    <w:p w14:paraId="32D38CFE" w14:textId="77777777" w:rsidR="00DC7CF3" w:rsidRDefault="00DC7CF3" w:rsidP="00A369F4">
      <w:pPr>
        <w:spacing w:line="360" w:lineRule="auto"/>
        <w:contextualSpacing/>
      </w:pPr>
    </w:p>
    <w:p w14:paraId="36A39471" w14:textId="425346E8" w:rsidR="00BD17EB" w:rsidRDefault="00631DE1" w:rsidP="00984B08">
      <w:pPr>
        <w:spacing w:line="360" w:lineRule="auto"/>
        <w:contextualSpacing/>
      </w:pPr>
      <w:r>
        <w:t>„</w:t>
      </w:r>
      <w:r w:rsidR="00D26F07">
        <w:t>Unsere Lösung, um den Herausforderungen zu begegnen und die Chancen zu nutzen:</w:t>
      </w:r>
      <w:r w:rsidR="0027225A">
        <w:t xml:space="preserve"> Innovative Technologien! Denn SIE machen den Unterschie</w:t>
      </w:r>
      <w:r w:rsidR="00A54C02">
        <w:t>d</w:t>
      </w:r>
      <w:r w:rsidR="00D26F07">
        <w:t>“, so Philip Harting weiter.</w:t>
      </w:r>
      <w:r w:rsidR="00056167">
        <w:t xml:space="preserve"> </w:t>
      </w:r>
      <w:r w:rsidR="00984B08">
        <w:t xml:space="preserve">Konkret hat die Technologiegruppe dafür ein </w:t>
      </w:r>
      <w:r w:rsidR="000A6A6A">
        <w:t>Konzept</w:t>
      </w:r>
      <w:r w:rsidR="00984B08">
        <w:t xml:space="preserve"> entwickelt:</w:t>
      </w:r>
      <w:r w:rsidR="000A6A6A">
        <w:t xml:space="preserve"> Connectivity+. Dabei </w:t>
      </w:r>
      <w:r w:rsidR="00625949">
        <w:t xml:space="preserve">schaut </w:t>
      </w:r>
      <w:r w:rsidR="00646DCD">
        <w:t>HARTING</w:t>
      </w:r>
      <w:r w:rsidR="00C82941">
        <w:t xml:space="preserve"> auf</w:t>
      </w:r>
      <w:r w:rsidR="00646DCD">
        <w:t xml:space="preserve"> die</w:t>
      </w:r>
      <w:r w:rsidR="000A6A6A">
        <w:t xml:space="preserve"> gesellschaftlichen Megatrends</w:t>
      </w:r>
      <w:r w:rsidR="00C82941">
        <w:t xml:space="preserve"> und</w:t>
      </w:r>
      <w:r w:rsidR="00646DCD">
        <w:t xml:space="preserve"> </w:t>
      </w:r>
      <w:r w:rsidR="00C82941">
        <w:t>leitet davon</w:t>
      </w:r>
      <w:r w:rsidR="000A6A6A">
        <w:t xml:space="preserve"> technologische</w:t>
      </w:r>
      <w:r w:rsidR="00625949">
        <w:t xml:space="preserve"> </w:t>
      </w:r>
      <w:r w:rsidR="000A6A6A">
        <w:t>Megatrends</w:t>
      </w:r>
      <w:r w:rsidR="00C82941">
        <w:t xml:space="preserve"> ab. Anschließend entwickelt die Technologiegruppe daraus </w:t>
      </w:r>
      <w:r w:rsidR="000A6A6A">
        <w:t>konkrete Lösungen</w:t>
      </w:r>
      <w:r w:rsidR="00625949">
        <w:t xml:space="preserve"> und Technologien</w:t>
      </w:r>
      <w:r w:rsidR="000A6A6A">
        <w:t xml:space="preserve">. </w:t>
      </w:r>
      <w:r w:rsidR="00DE731C">
        <w:t>Das diesjährige Resultat daraus:</w:t>
      </w:r>
      <w:r w:rsidR="000A6A6A">
        <w:t xml:space="preserve"> HARTING </w:t>
      </w:r>
      <w:r w:rsidR="00DE731C">
        <w:t xml:space="preserve">zeigt </w:t>
      </w:r>
      <w:r w:rsidR="000A6A6A">
        <w:t>auf der</w:t>
      </w:r>
      <w:r w:rsidR="00A16CB8">
        <w:t xml:space="preserve"> HANNOVER MESSE 2023 </w:t>
      </w:r>
      <w:r w:rsidR="00ED75B3">
        <w:t>Applikationen aus den Bereichen „</w:t>
      </w:r>
      <w:proofErr w:type="spellStart"/>
      <w:r w:rsidR="00ED75B3">
        <w:t>Connecting</w:t>
      </w:r>
      <w:proofErr w:type="spellEnd"/>
      <w:r w:rsidR="00ED75B3">
        <w:t xml:space="preserve"> </w:t>
      </w:r>
      <w:proofErr w:type="spellStart"/>
      <w:r w:rsidR="00ED75B3">
        <w:t>the</w:t>
      </w:r>
      <w:proofErr w:type="spellEnd"/>
      <w:r w:rsidR="00ED75B3">
        <w:t xml:space="preserve"> Digital Twin“, „</w:t>
      </w:r>
      <w:proofErr w:type="spellStart"/>
      <w:r w:rsidR="00ED75B3">
        <w:t>Connecting</w:t>
      </w:r>
      <w:proofErr w:type="spellEnd"/>
      <w:r w:rsidR="00ED75B3">
        <w:t xml:space="preserve"> New Energy“ und „Excellence in Connectivity“.</w:t>
      </w:r>
      <w:r w:rsidR="00984B08">
        <w:t xml:space="preserve"> Im Mittelpunkt steht dabei immer </w:t>
      </w:r>
      <w:r w:rsidR="006E1E15">
        <w:t>die</w:t>
      </w:r>
      <w:r w:rsidR="00984B08">
        <w:t xml:space="preserve"> Nachhaltigkeit. Von Ressourcenschonung, über Energieeinsparung</w:t>
      </w:r>
      <w:r w:rsidR="006E1E15">
        <w:t>en</w:t>
      </w:r>
      <w:r w:rsidR="00984B08">
        <w:t xml:space="preserve"> bis hin zu </w:t>
      </w:r>
      <w:r w:rsidR="006E1E15">
        <w:t xml:space="preserve">den </w:t>
      </w:r>
      <w:r w:rsidR="00984B08">
        <w:t>umweltfreundlichen Produktionsprozessen</w:t>
      </w:r>
      <w:r w:rsidR="006E1E15">
        <w:t>, die hinter den Kulissen stattfinden</w:t>
      </w:r>
      <w:r w:rsidR="00984B08">
        <w:t>.</w:t>
      </w:r>
    </w:p>
    <w:p w14:paraId="7A2D9EAA" w14:textId="0B06ABDA" w:rsidR="003A1D42" w:rsidRDefault="003A1D42" w:rsidP="00A369F4">
      <w:pPr>
        <w:spacing w:line="360" w:lineRule="auto"/>
        <w:contextualSpacing/>
      </w:pPr>
    </w:p>
    <w:p w14:paraId="19FB8E9C" w14:textId="4330EE50" w:rsidR="009D277F" w:rsidRPr="009D277F" w:rsidRDefault="00ED3F94" w:rsidP="00A369F4">
      <w:pPr>
        <w:spacing w:line="360" w:lineRule="auto"/>
        <w:contextualSpacing/>
        <w:rPr>
          <w:b/>
          <w:bCs/>
        </w:rPr>
      </w:pPr>
      <w:r>
        <w:rPr>
          <w:b/>
          <w:bCs/>
        </w:rPr>
        <w:lastRenderedPageBreak/>
        <w:t>Innovationen – aber bitte nachhaltig</w:t>
      </w:r>
    </w:p>
    <w:p w14:paraId="743731F1" w14:textId="77777777" w:rsidR="009D277F" w:rsidRDefault="009D277F" w:rsidP="00A369F4">
      <w:pPr>
        <w:spacing w:line="360" w:lineRule="auto"/>
        <w:contextualSpacing/>
      </w:pPr>
    </w:p>
    <w:p w14:paraId="090CE0A8" w14:textId="4F1AB942" w:rsidR="009D277F" w:rsidRPr="0032157B" w:rsidRDefault="009D277F" w:rsidP="00A369F4">
      <w:pPr>
        <w:spacing w:line="360" w:lineRule="auto"/>
        <w:contextualSpacing/>
        <w:rPr>
          <w:b/>
          <w:bCs/>
        </w:rPr>
      </w:pPr>
      <w:r w:rsidRPr="0032157B">
        <w:rPr>
          <w:b/>
          <w:bCs/>
        </w:rPr>
        <w:t xml:space="preserve">Trendthema </w:t>
      </w:r>
      <w:r w:rsidR="005976D5" w:rsidRPr="0032157B">
        <w:rPr>
          <w:b/>
          <w:bCs/>
        </w:rPr>
        <w:t>„</w:t>
      </w:r>
      <w:proofErr w:type="spellStart"/>
      <w:r w:rsidR="005976D5" w:rsidRPr="0032157B">
        <w:rPr>
          <w:b/>
          <w:bCs/>
        </w:rPr>
        <w:t>Connecting</w:t>
      </w:r>
      <w:proofErr w:type="spellEnd"/>
      <w:r w:rsidR="005976D5" w:rsidRPr="0032157B">
        <w:rPr>
          <w:b/>
          <w:bCs/>
        </w:rPr>
        <w:t xml:space="preserve"> </w:t>
      </w:r>
      <w:proofErr w:type="spellStart"/>
      <w:r w:rsidR="005976D5" w:rsidRPr="0032157B">
        <w:rPr>
          <w:b/>
          <w:bCs/>
        </w:rPr>
        <w:t>the</w:t>
      </w:r>
      <w:proofErr w:type="spellEnd"/>
      <w:r w:rsidR="005976D5" w:rsidRPr="0032157B">
        <w:rPr>
          <w:b/>
          <w:bCs/>
        </w:rPr>
        <w:t xml:space="preserve"> </w:t>
      </w:r>
      <w:r w:rsidRPr="0032157B">
        <w:rPr>
          <w:b/>
          <w:bCs/>
        </w:rPr>
        <w:t>Digital Twin</w:t>
      </w:r>
      <w:r w:rsidR="005976D5" w:rsidRPr="0032157B">
        <w:rPr>
          <w:b/>
          <w:bCs/>
        </w:rPr>
        <w:t>“</w:t>
      </w:r>
    </w:p>
    <w:p w14:paraId="5AFBFE3C" w14:textId="6CDB8E49" w:rsidR="00AC2C47" w:rsidRDefault="00AC2C47" w:rsidP="00AC2C47">
      <w:pPr>
        <w:pStyle w:val="Listenabsatz"/>
        <w:numPr>
          <w:ilvl w:val="0"/>
          <w:numId w:val="10"/>
        </w:numPr>
        <w:spacing w:line="360" w:lineRule="auto"/>
      </w:pPr>
      <w:r>
        <w:t xml:space="preserve">Die Technologiegruppe präsentiert den </w:t>
      </w:r>
      <w:proofErr w:type="spellStart"/>
      <w:r>
        <w:t>SmEC</w:t>
      </w:r>
      <w:proofErr w:type="spellEnd"/>
      <w:r>
        <w:t xml:space="preserve"> – Smart </w:t>
      </w:r>
      <w:proofErr w:type="spellStart"/>
      <w:r>
        <w:t>Electrical</w:t>
      </w:r>
      <w:proofErr w:type="spellEnd"/>
      <w:r>
        <w:t xml:space="preserve"> Connector. Er ist der erste Steckverbinder mit aktiver Verwaltungsschale (</w:t>
      </w:r>
      <w:r w:rsidRPr="000E1917">
        <w:rPr>
          <w:b/>
          <w:bCs/>
        </w:rPr>
        <w:t>A</w:t>
      </w:r>
      <w:r>
        <w:t xml:space="preserve">sset </w:t>
      </w:r>
      <w:r w:rsidRPr="000E1917">
        <w:rPr>
          <w:b/>
          <w:bCs/>
        </w:rPr>
        <w:t>A</w:t>
      </w:r>
      <w:r>
        <w:t xml:space="preserve">dministration </w:t>
      </w:r>
      <w:r w:rsidRPr="000E1917">
        <w:rPr>
          <w:b/>
          <w:bCs/>
        </w:rPr>
        <w:t>S</w:t>
      </w:r>
      <w:r>
        <w:t xml:space="preserve">hell) und bildet das Fundament des Digitalen Zwillings. </w:t>
      </w:r>
      <w:r w:rsidRPr="00027123">
        <w:rPr>
          <w:rFonts w:cs="Arial"/>
        </w:rPr>
        <w:t>Der Steckverbinder erfasst alle Prozess- und Zustandsdaten über den gesamten Lebenszyklus</w:t>
      </w:r>
      <w:r w:rsidR="0032157B">
        <w:rPr>
          <w:rFonts w:cs="Arial"/>
        </w:rPr>
        <w:t xml:space="preserve">. </w:t>
      </w:r>
      <w:r w:rsidR="0032157B" w:rsidRPr="0032157B">
        <w:rPr>
          <w:rFonts w:cs="Arial"/>
        </w:rPr>
        <w:t>Die AAS als Digitaler Zwilling für Komponenten, Maschinen, Anlagen und ganze Fabriken ist durch Teilmodelle beliebig verwendbar. Sie sorgt für ein durchgängiges Design und vereinfacht die Fertigungsplanung. Darüber hinaus macht sie den CO</w:t>
      </w:r>
      <w:r w:rsidR="0032157B" w:rsidRPr="004D5715">
        <w:rPr>
          <w:rFonts w:cs="Arial"/>
          <w:vertAlign w:val="subscript"/>
        </w:rPr>
        <w:t>2</w:t>
      </w:r>
      <w:r w:rsidR="0032157B" w:rsidRPr="0032157B">
        <w:rPr>
          <w:rFonts w:cs="Arial"/>
        </w:rPr>
        <w:t>-Fußabdruck transparent und zeigt Einsparungsmaßnahmen auf. Außerdem spart sie Millionen Tonnen Papier durch die digitale Dokumentation.</w:t>
      </w:r>
      <w:r w:rsidRPr="00027123">
        <w:rPr>
          <w:rFonts w:cs="Arial"/>
        </w:rPr>
        <w:t xml:space="preserve"> </w:t>
      </w:r>
    </w:p>
    <w:p w14:paraId="70005E93" w14:textId="6D29E2D3" w:rsidR="009D277F" w:rsidRDefault="0068558E" w:rsidP="009D277F">
      <w:pPr>
        <w:pStyle w:val="Listenabsatz"/>
        <w:numPr>
          <w:ilvl w:val="0"/>
          <w:numId w:val="10"/>
        </w:numPr>
        <w:spacing w:line="360" w:lineRule="auto"/>
      </w:pPr>
      <w:r w:rsidRPr="0032157B">
        <w:t xml:space="preserve">Beim Internet </w:t>
      </w:r>
      <w:proofErr w:type="spellStart"/>
      <w:r w:rsidRPr="0032157B">
        <w:t>of</w:t>
      </w:r>
      <w:proofErr w:type="spellEnd"/>
      <w:r w:rsidRPr="0032157B">
        <w:t xml:space="preserve"> Things (IoT) geht es um die Verbindung realer Dinge mit </w:t>
      </w:r>
      <w:r w:rsidR="00625949">
        <w:t>i</w:t>
      </w:r>
      <w:r w:rsidRPr="0032157B">
        <w:t xml:space="preserve">hrem Digitalen Twin. Diese Verbindung braucht einfache und miniaturisierte Ethernet Kommunikation, wie sie </w:t>
      </w:r>
      <w:r w:rsidR="00625949" w:rsidRPr="0032157B">
        <w:rPr>
          <w:b/>
          <w:bCs/>
        </w:rPr>
        <w:t>S</w:t>
      </w:r>
      <w:r w:rsidR="00625949">
        <w:t xml:space="preserve">ingle </w:t>
      </w:r>
      <w:r w:rsidR="00625949" w:rsidRPr="0032157B">
        <w:rPr>
          <w:b/>
          <w:bCs/>
        </w:rPr>
        <w:t>P</w:t>
      </w:r>
      <w:r w:rsidR="00625949">
        <w:t xml:space="preserve">air </w:t>
      </w:r>
      <w:r w:rsidR="00625949" w:rsidRPr="0032157B">
        <w:rPr>
          <w:b/>
          <w:bCs/>
        </w:rPr>
        <w:t>E</w:t>
      </w:r>
      <w:r w:rsidR="00625949">
        <w:t xml:space="preserve">thernet </w:t>
      </w:r>
      <w:r w:rsidRPr="0032157B">
        <w:t>bietet</w:t>
      </w:r>
      <w:r w:rsidR="009D277F" w:rsidRPr="00724BAF">
        <w:t>.</w:t>
      </w:r>
      <w:r w:rsidR="00302554" w:rsidRPr="0068558E">
        <w:t xml:space="preserve"> </w:t>
      </w:r>
      <w:r w:rsidR="00302554">
        <w:t xml:space="preserve">Auf der Messe zeigt </w:t>
      </w:r>
      <w:r w:rsidR="00D675DF">
        <w:t xml:space="preserve">HARTING </w:t>
      </w:r>
      <w:r w:rsidR="00302554">
        <w:t xml:space="preserve">die Datenübertragung von </w:t>
      </w:r>
      <w:r w:rsidR="00302554" w:rsidRPr="00841A7C">
        <w:rPr>
          <w:rFonts w:cs="Arial"/>
          <w:bCs/>
          <w:bdr w:val="none" w:sz="0" w:space="0" w:color="auto" w:frame="1"/>
          <w:lang w:val="de"/>
        </w:rPr>
        <w:t xml:space="preserve">1Gbit SPE </w:t>
      </w:r>
      <w:r w:rsidR="00302554">
        <w:t>über mehr als 40 Meter</w:t>
      </w:r>
      <w:r w:rsidR="00D675DF">
        <w:t>. Doch die Technologie überbrückt nicht nur immer</w:t>
      </w:r>
      <w:r w:rsidR="00302554">
        <w:t xml:space="preserve"> längere Distanzen</w:t>
      </w:r>
      <w:r w:rsidR="00D675DF">
        <w:t>, sie spart auch</w:t>
      </w:r>
      <w:r w:rsidR="00C27B16" w:rsidRPr="007666EE">
        <w:rPr>
          <w:rFonts w:cs="Arial"/>
          <w:bCs/>
          <w:bdr w:val="none" w:sz="0" w:space="0" w:color="auto" w:frame="1"/>
          <w:lang w:val="de"/>
        </w:rPr>
        <w:t xml:space="preserve"> bis zu 50</w:t>
      </w:r>
      <w:r w:rsidR="00C27B16">
        <w:rPr>
          <w:rFonts w:cs="Arial"/>
          <w:bCs/>
          <w:bdr w:val="none" w:sz="0" w:space="0" w:color="auto" w:frame="1"/>
          <w:lang w:val="de"/>
        </w:rPr>
        <w:t xml:space="preserve"> </w:t>
      </w:r>
      <w:r w:rsidR="00C27B16" w:rsidRPr="007666EE">
        <w:rPr>
          <w:rFonts w:cs="Arial"/>
          <w:bCs/>
          <w:bdr w:val="none" w:sz="0" w:space="0" w:color="auto" w:frame="1"/>
          <w:lang w:val="de"/>
        </w:rPr>
        <w:t>% Kupfer und Gewicht, bis zu 25</w:t>
      </w:r>
      <w:r w:rsidR="00C27B16">
        <w:rPr>
          <w:rFonts w:cs="Arial"/>
          <w:bCs/>
          <w:bdr w:val="none" w:sz="0" w:space="0" w:color="auto" w:frame="1"/>
          <w:lang w:val="de"/>
        </w:rPr>
        <w:t xml:space="preserve"> </w:t>
      </w:r>
      <w:r w:rsidR="00C27B16" w:rsidRPr="007666EE">
        <w:rPr>
          <w:rFonts w:cs="Arial"/>
          <w:bCs/>
          <w:bdr w:val="none" w:sz="0" w:space="0" w:color="auto" w:frame="1"/>
          <w:lang w:val="de"/>
        </w:rPr>
        <w:t>% Platz und etwa 1/3 an Kunststoffen</w:t>
      </w:r>
      <w:r w:rsidR="00C27B16">
        <w:rPr>
          <w:rFonts w:cs="Arial"/>
          <w:bCs/>
          <w:bdr w:val="none" w:sz="0" w:space="0" w:color="auto" w:frame="1"/>
          <w:lang w:val="de"/>
        </w:rPr>
        <w:t>.</w:t>
      </w:r>
    </w:p>
    <w:p w14:paraId="30813E1D" w14:textId="7AEFA6A5" w:rsidR="005976D5" w:rsidRPr="0032157B" w:rsidRDefault="005976D5" w:rsidP="005976D5">
      <w:pPr>
        <w:spacing w:line="360" w:lineRule="auto"/>
        <w:rPr>
          <w:b/>
          <w:bCs/>
        </w:rPr>
      </w:pPr>
      <w:r w:rsidRPr="0032157B">
        <w:rPr>
          <w:b/>
          <w:bCs/>
        </w:rPr>
        <w:t>Trendthema „</w:t>
      </w:r>
      <w:proofErr w:type="spellStart"/>
      <w:r w:rsidRPr="0032157B">
        <w:rPr>
          <w:b/>
          <w:bCs/>
        </w:rPr>
        <w:t>Connecting</w:t>
      </w:r>
      <w:proofErr w:type="spellEnd"/>
      <w:r w:rsidRPr="0032157B">
        <w:rPr>
          <w:b/>
          <w:bCs/>
        </w:rPr>
        <w:t xml:space="preserve"> New Energy“</w:t>
      </w:r>
    </w:p>
    <w:p w14:paraId="50B77433" w14:textId="67A4586C" w:rsidR="005976D5" w:rsidRDefault="00382520" w:rsidP="005976D5">
      <w:pPr>
        <w:pStyle w:val="Listenabsatz"/>
        <w:numPr>
          <w:ilvl w:val="0"/>
          <w:numId w:val="11"/>
        </w:numPr>
        <w:spacing w:line="360" w:lineRule="auto"/>
      </w:pPr>
      <w:r>
        <w:t>Wasserstoff ist</w:t>
      </w:r>
      <w:r w:rsidR="00B72987">
        <w:t xml:space="preserve"> ein</w:t>
      </w:r>
      <w:r>
        <w:t xml:space="preserve"> großer Hoffnungsträger für die </w:t>
      </w:r>
      <w:r w:rsidR="00B72987">
        <w:t>Zukunft, wenn es darum geht,</w:t>
      </w:r>
      <w:r>
        <w:t xml:space="preserve"> den C</w:t>
      </w:r>
      <w:r w:rsidR="004D5715">
        <w:t>O</w:t>
      </w:r>
      <w:r w:rsidRPr="005E72AA">
        <w:rPr>
          <w:vertAlign w:val="subscript"/>
        </w:rPr>
        <w:t>2</w:t>
      </w:r>
      <w:r>
        <w:t>-Ausstoß zu senken.</w:t>
      </w:r>
      <w:r w:rsidR="00C7156F">
        <w:t xml:space="preserve"> Auf der Messe zeigt d</w:t>
      </w:r>
      <w:r w:rsidR="00962A68">
        <w:t>ie Technologiegruppe</w:t>
      </w:r>
      <w:r w:rsidR="00C7156F">
        <w:t xml:space="preserve"> </w:t>
      </w:r>
      <w:r w:rsidR="005976D5">
        <w:t>Steckverbinder und Kabellösungen für das Laden von Wasserstoff</w:t>
      </w:r>
      <w:r w:rsidR="00C7156F">
        <w:t>.</w:t>
      </w:r>
    </w:p>
    <w:p w14:paraId="65D31064" w14:textId="2F395994" w:rsidR="00962A68" w:rsidRDefault="00C7156F" w:rsidP="005976D5">
      <w:pPr>
        <w:pStyle w:val="Listenabsatz"/>
        <w:numPr>
          <w:ilvl w:val="0"/>
          <w:numId w:val="11"/>
        </w:numPr>
        <w:spacing w:line="360" w:lineRule="auto"/>
      </w:pPr>
      <w:r>
        <w:t xml:space="preserve">Daneben </w:t>
      </w:r>
      <w:r w:rsidR="005E72AA">
        <w:t>präsentiert</w:t>
      </w:r>
      <w:r>
        <w:t xml:space="preserve"> HARTING Connectivity+ Lösungen für die energetische Transformation. Entscheidend </w:t>
      </w:r>
      <w:r w:rsidR="00702C93">
        <w:t xml:space="preserve">dafür </w:t>
      </w:r>
      <w:r>
        <w:t>sind Effizienz-Optimierung,</w:t>
      </w:r>
      <w:r w:rsidR="003D3A2E">
        <w:t xml:space="preserve"> </w:t>
      </w:r>
      <w:r>
        <w:t>einfache Integration neuer Technologien und</w:t>
      </w:r>
      <w:r w:rsidR="003D3A2E">
        <w:t xml:space="preserve"> die</w:t>
      </w:r>
      <w:r>
        <w:t xml:space="preserve"> Wiederverwendbarkeit. Erstmals vorgestellt wird in diesem Zusammenhang der Han</w:t>
      </w:r>
      <w:r w:rsidRPr="00AF5D94">
        <w:rPr>
          <w:vertAlign w:val="superscript"/>
        </w:rPr>
        <w:t>®</w:t>
      </w:r>
      <w:r>
        <w:t xml:space="preserve"> ORV3 Power Connector. Er zahlt auf die Anforderungen einer effizienten Energieübertragung</w:t>
      </w:r>
      <w:r w:rsidR="003D3A2E">
        <w:t xml:space="preserve"> in Rechenzentren</w:t>
      </w:r>
      <w:r>
        <w:t xml:space="preserve"> ein.</w:t>
      </w:r>
      <w:r w:rsidR="009D7A23">
        <w:t xml:space="preserve"> </w:t>
      </w:r>
      <w:r w:rsidR="00AF5D94">
        <w:t>Ziel ist es, diese</w:t>
      </w:r>
      <w:r w:rsidR="008B7892" w:rsidRPr="008B7892">
        <w:t xml:space="preserve"> effizienter, flexibler und schneller skalierbar</w:t>
      </w:r>
      <w:r w:rsidR="00AF5D94">
        <w:t>er zu</w:t>
      </w:r>
      <w:r w:rsidR="008B7892" w:rsidRPr="008B7892">
        <w:t xml:space="preserve"> machen</w:t>
      </w:r>
      <w:r w:rsidR="00AF5D94">
        <w:t>.</w:t>
      </w:r>
    </w:p>
    <w:p w14:paraId="68D21663" w14:textId="48D2904E" w:rsidR="00C73697" w:rsidRDefault="003D3A2E" w:rsidP="00C73697">
      <w:pPr>
        <w:pStyle w:val="Listenabsatz"/>
        <w:numPr>
          <w:ilvl w:val="0"/>
          <w:numId w:val="11"/>
        </w:numPr>
        <w:spacing w:line="360" w:lineRule="auto"/>
      </w:pPr>
      <w:r>
        <w:t xml:space="preserve">Im Bereich </w:t>
      </w:r>
      <w:r w:rsidR="005853BE">
        <w:t>E</w:t>
      </w:r>
      <w:r>
        <w:t xml:space="preserve">-Mobility arbeitet die Technologiegruppe mit </w:t>
      </w:r>
      <w:r w:rsidR="008B7892">
        <w:t xml:space="preserve">dem Unternehmen </w:t>
      </w:r>
      <w:r>
        <w:t>ABB zusammen</w:t>
      </w:r>
      <w:r w:rsidR="000E1917">
        <w:t>. Das Erg</w:t>
      </w:r>
      <w:r w:rsidR="00DE4048">
        <w:t>e</w:t>
      </w:r>
      <w:r w:rsidR="000E1917">
        <w:t xml:space="preserve">bnis: </w:t>
      </w:r>
      <w:r w:rsidR="000E1917">
        <w:rPr>
          <w:rFonts w:cs="Arial"/>
          <w:color w:val="000000"/>
        </w:rPr>
        <w:t>E</w:t>
      </w:r>
      <w:r w:rsidR="000E1917" w:rsidRPr="00FF610F">
        <w:rPr>
          <w:rFonts w:cs="Arial"/>
          <w:color w:val="000000"/>
        </w:rPr>
        <w:t>ine Lade</w:t>
      </w:r>
      <w:r w:rsidR="000175FB">
        <w:rPr>
          <w:rFonts w:cs="Arial"/>
          <w:color w:val="000000"/>
        </w:rPr>
        <w:t>e</w:t>
      </w:r>
      <w:r w:rsidR="000E1917" w:rsidRPr="00FF610F">
        <w:rPr>
          <w:rFonts w:cs="Arial"/>
          <w:color w:val="000000"/>
        </w:rPr>
        <w:t>inrichtung für Rennwagen der Form</w:t>
      </w:r>
      <w:r w:rsidR="00361758">
        <w:rPr>
          <w:rFonts w:cs="Arial"/>
          <w:color w:val="000000"/>
        </w:rPr>
        <w:t>e</w:t>
      </w:r>
      <w:r w:rsidR="000E1917" w:rsidRPr="00FF610F">
        <w:rPr>
          <w:rFonts w:cs="Arial"/>
          <w:color w:val="000000"/>
        </w:rPr>
        <w:t xml:space="preserve">l E </w:t>
      </w:r>
      <w:r w:rsidR="000E1917" w:rsidRPr="00FF610F">
        <w:rPr>
          <w:rFonts w:cs="Arial"/>
          <w:color w:val="000000"/>
        </w:rPr>
        <w:lastRenderedPageBreak/>
        <w:t>Rennklasse</w:t>
      </w:r>
      <w:r w:rsidR="000E1917">
        <w:rPr>
          <w:rFonts w:cs="Arial"/>
          <w:color w:val="000000"/>
        </w:rPr>
        <w:t>. HARTING</w:t>
      </w:r>
      <w:r w:rsidR="000E1917" w:rsidRPr="00FF610F">
        <w:rPr>
          <w:rFonts w:cs="Arial"/>
          <w:color w:val="000000"/>
        </w:rPr>
        <w:t xml:space="preserve"> liefert dafür eine</w:t>
      </w:r>
      <w:r w:rsidR="000E1917">
        <w:rPr>
          <w:rFonts w:cs="Arial"/>
          <w:color w:val="000000"/>
        </w:rPr>
        <w:t xml:space="preserve"> individuelle </w:t>
      </w:r>
      <w:r w:rsidR="000E1917" w:rsidRPr="00FF610F">
        <w:rPr>
          <w:rFonts w:cs="Arial"/>
          <w:color w:val="000000"/>
        </w:rPr>
        <w:t>Ladekabel</w:t>
      </w:r>
      <w:r w:rsidR="000E1917">
        <w:rPr>
          <w:rFonts w:cs="Arial"/>
          <w:color w:val="000000"/>
        </w:rPr>
        <w:t>anfertigung</w:t>
      </w:r>
      <w:r w:rsidR="00DE4048">
        <w:rPr>
          <w:rFonts w:cs="Arial"/>
          <w:color w:val="000000"/>
        </w:rPr>
        <w:t>, die sich abnehmen lässt.</w:t>
      </w:r>
      <w:r w:rsidR="000E1917" w:rsidRPr="00FF610F">
        <w:rPr>
          <w:rFonts w:cs="Arial"/>
          <w:color w:val="000000"/>
        </w:rPr>
        <w:t xml:space="preserve"> </w:t>
      </w:r>
      <w:r w:rsidR="000E1917">
        <w:rPr>
          <w:rFonts w:cs="Arial"/>
          <w:color w:val="000000"/>
        </w:rPr>
        <w:t>Diese</w:t>
      </w:r>
      <w:r w:rsidR="000E1917" w:rsidRPr="00FF610F">
        <w:rPr>
          <w:rFonts w:cs="Arial"/>
          <w:color w:val="000000"/>
        </w:rPr>
        <w:t xml:space="preserve"> </w:t>
      </w:r>
      <w:r w:rsidR="00DE4048">
        <w:rPr>
          <w:rFonts w:cs="Arial"/>
          <w:color w:val="000000"/>
        </w:rPr>
        <w:t>besteht aus einem</w:t>
      </w:r>
      <w:r w:rsidR="000E1917" w:rsidRPr="00FF610F">
        <w:rPr>
          <w:rFonts w:cs="Arial"/>
          <w:color w:val="000000"/>
        </w:rPr>
        <w:t xml:space="preserve"> Standard CCS2 Ladestecker auf der Fahrzeugseite </w:t>
      </w:r>
      <w:r w:rsidR="00DE4048">
        <w:rPr>
          <w:rFonts w:cs="Arial"/>
          <w:color w:val="000000"/>
        </w:rPr>
        <w:t>und eine</w:t>
      </w:r>
      <w:r w:rsidR="000E1917" w:rsidRPr="00FF610F">
        <w:rPr>
          <w:rFonts w:cs="Arial"/>
          <w:color w:val="000000"/>
        </w:rPr>
        <w:t>m H</w:t>
      </w:r>
      <w:r w:rsidR="004D5715">
        <w:rPr>
          <w:rFonts w:cs="Arial"/>
          <w:color w:val="000000"/>
        </w:rPr>
        <w:t>an</w:t>
      </w:r>
      <w:r w:rsidR="000E1917" w:rsidRPr="007A0686">
        <w:rPr>
          <w:rFonts w:cs="Arial"/>
          <w:color w:val="000000"/>
          <w:vertAlign w:val="superscript"/>
        </w:rPr>
        <w:t>®</w:t>
      </w:r>
      <w:r w:rsidR="000E1917" w:rsidRPr="00FF610F">
        <w:rPr>
          <w:rFonts w:cs="Arial"/>
          <w:color w:val="000000"/>
        </w:rPr>
        <w:t xml:space="preserve"> </w:t>
      </w:r>
      <w:proofErr w:type="gramStart"/>
      <w:r w:rsidR="000E1917" w:rsidRPr="00FF610F">
        <w:rPr>
          <w:rFonts w:cs="Arial"/>
          <w:color w:val="000000"/>
        </w:rPr>
        <w:t>HPR Steckverbinder</w:t>
      </w:r>
      <w:proofErr w:type="gramEnd"/>
      <w:r w:rsidR="000E1917" w:rsidRPr="00FF610F">
        <w:rPr>
          <w:rFonts w:cs="Arial"/>
          <w:color w:val="000000"/>
        </w:rPr>
        <w:t xml:space="preserve"> mit High </w:t>
      </w:r>
      <w:proofErr w:type="spellStart"/>
      <w:r w:rsidR="000E1917" w:rsidRPr="00FF610F">
        <w:rPr>
          <w:rFonts w:cs="Arial"/>
          <w:color w:val="000000"/>
        </w:rPr>
        <w:t>Voltage</w:t>
      </w:r>
      <w:proofErr w:type="spellEnd"/>
      <w:r w:rsidR="000E1917" w:rsidRPr="00FF610F">
        <w:rPr>
          <w:rFonts w:cs="Arial"/>
          <w:color w:val="000000"/>
        </w:rPr>
        <w:t xml:space="preserve"> </w:t>
      </w:r>
      <w:proofErr w:type="spellStart"/>
      <w:r w:rsidR="000E1917" w:rsidRPr="00FF610F">
        <w:rPr>
          <w:rFonts w:cs="Arial"/>
          <w:color w:val="000000"/>
        </w:rPr>
        <w:t>Modularlösung</w:t>
      </w:r>
      <w:proofErr w:type="spellEnd"/>
      <w:r w:rsidR="000E1917" w:rsidRPr="00FF610F">
        <w:rPr>
          <w:rFonts w:cs="Arial"/>
          <w:color w:val="000000"/>
        </w:rPr>
        <w:t xml:space="preserve"> auf der Infrastrukturseite</w:t>
      </w:r>
      <w:r w:rsidR="000E1917">
        <w:rPr>
          <w:rFonts w:cs="Arial"/>
          <w:color w:val="000000"/>
        </w:rPr>
        <w:t xml:space="preserve">. </w:t>
      </w:r>
      <w:r w:rsidR="00DE4048">
        <w:rPr>
          <w:rFonts w:cs="Arial"/>
          <w:color w:val="000000"/>
        </w:rPr>
        <w:t>Gleichzeitig</w:t>
      </w:r>
      <w:r w:rsidR="000E1917" w:rsidRPr="00FF610F">
        <w:rPr>
          <w:rFonts w:cs="Arial"/>
          <w:color w:val="000000"/>
        </w:rPr>
        <w:t xml:space="preserve"> präsentiert HARTING seine neuen </w:t>
      </w:r>
      <w:r w:rsidR="000E1917">
        <w:rPr>
          <w:rFonts w:cs="Arial"/>
          <w:color w:val="000000"/>
        </w:rPr>
        <w:t>leistungsstarken</w:t>
      </w:r>
      <w:r w:rsidR="000E1917" w:rsidRPr="00FF610F">
        <w:rPr>
          <w:rFonts w:cs="Arial"/>
          <w:color w:val="000000"/>
        </w:rPr>
        <w:t xml:space="preserve"> </w:t>
      </w:r>
      <w:proofErr w:type="gramStart"/>
      <w:r w:rsidR="000E1917" w:rsidRPr="00FF610F">
        <w:rPr>
          <w:rFonts w:cs="Arial"/>
          <w:color w:val="000000"/>
        </w:rPr>
        <w:t>DC Ladestecker</w:t>
      </w:r>
      <w:proofErr w:type="gramEnd"/>
      <w:r w:rsidR="00ED3F94">
        <w:rPr>
          <w:rFonts w:cs="Arial"/>
          <w:color w:val="000000"/>
        </w:rPr>
        <w:t xml:space="preserve">. Damit erweitert die Technologiegruppe ihr aktuelles </w:t>
      </w:r>
      <w:proofErr w:type="gramStart"/>
      <w:r w:rsidR="00ED3F94">
        <w:rPr>
          <w:rFonts w:cs="Arial"/>
          <w:color w:val="000000"/>
        </w:rPr>
        <w:t>DC Produktportfolio</w:t>
      </w:r>
      <w:proofErr w:type="gramEnd"/>
      <w:r w:rsidR="00ED3F94">
        <w:rPr>
          <w:rFonts w:cs="Arial"/>
          <w:color w:val="000000"/>
        </w:rPr>
        <w:t xml:space="preserve"> für den</w:t>
      </w:r>
      <w:r w:rsidR="000E1917" w:rsidRPr="00FF610F">
        <w:rPr>
          <w:rFonts w:cs="Arial"/>
          <w:color w:val="000000"/>
        </w:rPr>
        <w:t xml:space="preserve"> amerikanischen und europäischen Markt</w:t>
      </w:r>
      <w:r w:rsidR="00ED3F94">
        <w:rPr>
          <w:rFonts w:cs="Arial"/>
          <w:color w:val="000000"/>
        </w:rPr>
        <w:t xml:space="preserve"> deutlich</w:t>
      </w:r>
      <w:r w:rsidR="000E1917">
        <w:rPr>
          <w:rFonts w:cs="Arial"/>
          <w:color w:val="000000"/>
        </w:rPr>
        <w:t>.</w:t>
      </w:r>
    </w:p>
    <w:p w14:paraId="6CD45136" w14:textId="63F0489C" w:rsidR="00C73697" w:rsidRPr="0032157B" w:rsidRDefault="00C73697" w:rsidP="00C73697">
      <w:pPr>
        <w:spacing w:line="360" w:lineRule="auto"/>
        <w:rPr>
          <w:b/>
          <w:bCs/>
        </w:rPr>
      </w:pPr>
      <w:r w:rsidRPr="0032157B">
        <w:rPr>
          <w:b/>
          <w:bCs/>
        </w:rPr>
        <w:t>Trendthema „Excellence in Connectivity“</w:t>
      </w:r>
    </w:p>
    <w:p w14:paraId="5B2683BC" w14:textId="1E811E59" w:rsidR="00CC4DB5" w:rsidRDefault="00C73697" w:rsidP="00A369F4">
      <w:pPr>
        <w:pStyle w:val="Listenabsatz"/>
        <w:numPr>
          <w:ilvl w:val="0"/>
          <w:numId w:val="12"/>
        </w:numPr>
        <w:spacing w:line="360" w:lineRule="auto"/>
      </w:pPr>
      <w:r>
        <w:t>Das Kern</w:t>
      </w:r>
      <w:r w:rsidR="00B37104">
        <w:t>portfolio</w:t>
      </w:r>
      <w:r>
        <w:t xml:space="preserve"> </w:t>
      </w:r>
      <w:r w:rsidR="00B37104">
        <w:t>der HARTING Technologiegruppe erhält mit dem Han-Modular</w:t>
      </w:r>
      <w:r w:rsidR="00B37104" w:rsidRPr="00F2276D">
        <w:rPr>
          <w:vertAlign w:val="superscript"/>
        </w:rPr>
        <w:t>®</w:t>
      </w:r>
      <w:r w:rsidR="00B37104">
        <w:t xml:space="preserve"> Push-In die neueste Erweiterung. Dieser bietet eine Kombination aus verschiedenen Anschlusstechniken. Er ermöglicht </w:t>
      </w:r>
      <w:r w:rsidR="00B4275E">
        <w:t>die notwendige Flexibilität im Feld, denn der Werkzeugwechsel ist</w:t>
      </w:r>
      <w:r w:rsidR="00B37104">
        <w:t xml:space="preserve"> schnell, einfach</w:t>
      </w:r>
      <w:r w:rsidR="00B4275E">
        <w:t xml:space="preserve"> und werkzeuglos möglich. Damit eignet er sich auch für </w:t>
      </w:r>
      <w:r w:rsidR="00E3405D">
        <w:t xml:space="preserve">den Einsatz in </w:t>
      </w:r>
      <w:r w:rsidR="00B4275E">
        <w:t>schwierige</w:t>
      </w:r>
      <w:r w:rsidR="00E3405D">
        <w:t>n</w:t>
      </w:r>
      <w:r w:rsidR="00B4275E">
        <w:t xml:space="preserve"> Umgebungen, wie etwa auf Windrädern. </w:t>
      </w:r>
    </w:p>
    <w:p w14:paraId="69EC9800" w14:textId="54944E0C" w:rsidR="005E3BA9" w:rsidRDefault="00BA2AD8" w:rsidP="00A369F4">
      <w:pPr>
        <w:spacing w:line="360" w:lineRule="auto"/>
        <w:contextualSpacing/>
      </w:pPr>
      <w:r>
        <w:rPr>
          <w:noProof/>
        </w:rPr>
        <w:drawing>
          <wp:anchor distT="0" distB="0" distL="114300" distR="114300" simplePos="0" relativeHeight="251659264" behindDoc="0" locked="0" layoutInCell="1" allowOverlap="1" wp14:anchorId="23008FE2" wp14:editId="07EEEA59">
            <wp:simplePos x="0" y="0"/>
            <wp:positionH relativeFrom="margin">
              <wp:align>left</wp:align>
            </wp:positionH>
            <wp:positionV relativeFrom="paragraph">
              <wp:posOffset>144145</wp:posOffset>
            </wp:positionV>
            <wp:extent cx="2447925" cy="1644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071" cy="1649441"/>
                    </a:xfrm>
                    <a:prstGeom prst="rect">
                      <a:avLst/>
                    </a:prstGeom>
                  </pic:spPr>
                </pic:pic>
              </a:graphicData>
            </a:graphic>
            <wp14:sizeRelH relativeFrom="margin">
              <wp14:pctWidth>0</wp14:pctWidth>
            </wp14:sizeRelH>
            <wp14:sizeRelV relativeFrom="margin">
              <wp14:pctHeight>0</wp14:pctHeight>
            </wp14:sizeRelV>
          </wp:anchor>
        </w:drawing>
      </w:r>
    </w:p>
    <w:p w14:paraId="694FA49C" w14:textId="6D28611A" w:rsidR="005E3BA9" w:rsidRDefault="005E3BA9" w:rsidP="00A369F4">
      <w:pPr>
        <w:spacing w:line="360" w:lineRule="auto"/>
        <w:contextualSpacing/>
      </w:pPr>
    </w:p>
    <w:p w14:paraId="240434DC" w14:textId="45039A40" w:rsidR="00CE02B0" w:rsidRDefault="00CE02B0" w:rsidP="00A369F4">
      <w:pPr>
        <w:spacing w:line="360" w:lineRule="auto"/>
        <w:contextualSpacing/>
        <w:rPr>
          <w:b/>
          <w:bCs/>
        </w:rPr>
      </w:pPr>
    </w:p>
    <w:p w14:paraId="708259CF" w14:textId="3F26AB9F" w:rsidR="00A369F4" w:rsidRDefault="00A369F4" w:rsidP="00A369F4">
      <w:pPr>
        <w:spacing w:line="360" w:lineRule="auto"/>
        <w:contextualSpacing/>
        <w:rPr>
          <w:b/>
          <w:bCs/>
        </w:rPr>
      </w:pPr>
    </w:p>
    <w:p w14:paraId="42139E6B" w14:textId="4C39F2F0" w:rsidR="00BA2AD8" w:rsidRDefault="00BA2AD8" w:rsidP="00A369F4">
      <w:pPr>
        <w:spacing w:line="360" w:lineRule="auto"/>
        <w:contextualSpacing/>
        <w:rPr>
          <w:b/>
          <w:bCs/>
        </w:rPr>
      </w:pPr>
    </w:p>
    <w:p w14:paraId="67C8CC1D" w14:textId="3CFDEB26" w:rsidR="00BA2AD8" w:rsidRPr="004C618D" w:rsidRDefault="00BA2AD8" w:rsidP="00A369F4">
      <w:pPr>
        <w:spacing w:line="360" w:lineRule="auto"/>
        <w:contextualSpacing/>
        <w:rPr>
          <w:b/>
          <w:bCs/>
        </w:rPr>
      </w:pPr>
    </w:p>
    <w:p w14:paraId="378AF4A5" w14:textId="750ED032" w:rsidR="000125A7" w:rsidRDefault="000125A7" w:rsidP="00A369F4">
      <w:pPr>
        <w:spacing w:line="360" w:lineRule="auto"/>
        <w:contextualSpacing/>
      </w:pPr>
    </w:p>
    <w:p w14:paraId="252307BE" w14:textId="74C0BC1F" w:rsidR="00945A5C" w:rsidRDefault="001A4E26" w:rsidP="00A369F4">
      <w:pPr>
        <w:spacing w:line="360" w:lineRule="auto"/>
        <w:contextualSpacing/>
      </w:pPr>
      <w:r w:rsidRPr="001A4E26">
        <w:rPr>
          <w:b/>
          <w:bCs/>
        </w:rPr>
        <w:t>Bildzeile:</w:t>
      </w:r>
      <w:r w:rsidRPr="001A4E26">
        <w:t xml:space="preserve"> </w:t>
      </w:r>
      <w:r>
        <w:t xml:space="preserve">Der ABB Power Charger </w:t>
      </w:r>
      <w:r w:rsidR="002F5D44">
        <w:t xml:space="preserve">verfügt über eine </w:t>
      </w:r>
      <w:r w:rsidRPr="001A4E26">
        <w:t>HARTING Ladelösung mit kombiniertem Ladesystem und Han</w:t>
      </w:r>
      <w:r w:rsidRPr="001A4E26">
        <w:rPr>
          <w:vertAlign w:val="superscript"/>
        </w:rPr>
        <w:t>®</w:t>
      </w:r>
      <w:r w:rsidRPr="001A4E26">
        <w:t xml:space="preserve"> Modular Anschluss.</w:t>
      </w:r>
    </w:p>
    <w:p w14:paraId="50AA4E59" w14:textId="20FDEB2C" w:rsidR="001227B9" w:rsidRDefault="00383747" w:rsidP="00A369F4">
      <w:pPr>
        <w:spacing w:line="360" w:lineRule="auto"/>
        <w:contextualSpacing/>
      </w:pPr>
      <w:r>
        <w:rPr>
          <w:noProof/>
        </w:rPr>
        <w:drawing>
          <wp:anchor distT="0" distB="0" distL="114300" distR="114300" simplePos="0" relativeHeight="251660288" behindDoc="0" locked="0" layoutInCell="1" allowOverlap="1" wp14:anchorId="393F9564" wp14:editId="26394F18">
            <wp:simplePos x="0" y="0"/>
            <wp:positionH relativeFrom="margin">
              <wp:align>left</wp:align>
            </wp:positionH>
            <wp:positionV relativeFrom="paragraph">
              <wp:posOffset>113030</wp:posOffset>
            </wp:positionV>
            <wp:extent cx="2476500" cy="1653587"/>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6535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92F71" w14:textId="3D5F2280" w:rsidR="00383747" w:rsidRDefault="00383747" w:rsidP="00A369F4">
      <w:pPr>
        <w:spacing w:line="360" w:lineRule="auto"/>
        <w:contextualSpacing/>
      </w:pPr>
    </w:p>
    <w:p w14:paraId="5A9CDE03" w14:textId="48738D60" w:rsidR="00383747" w:rsidRDefault="00383747" w:rsidP="00A369F4">
      <w:pPr>
        <w:spacing w:line="360" w:lineRule="auto"/>
        <w:contextualSpacing/>
      </w:pPr>
    </w:p>
    <w:p w14:paraId="16ED5117" w14:textId="73A11219" w:rsidR="00383747" w:rsidRDefault="00383747" w:rsidP="00A369F4">
      <w:pPr>
        <w:spacing w:line="360" w:lineRule="auto"/>
        <w:contextualSpacing/>
      </w:pPr>
    </w:p>
    <w:p w14:paraId="05404B03" w14:textId="0E8A645F" w:rsidR="00383747" w:rsidRDefault="00383747" w:rsidP="00A369F4">
      <w:pPr>
        <w:spacing w:line="360" w:lineRule="auto"/>
        <w:contextualSpacing/>
      </w:pPr>
    </w:p>
    <w:p w14:paraId="6E393F6A" w14:textId="77777777" w:rsidR="00383747" w:rsidRDefault="00383747" w:rsidP="00A369F4">
      <w:pPr>
        <w:spacing w:line="360" w:lineRule="auto"/>
        <w:contextualSpacing/>
      </w:pPr>
    </w:p>
    <w:p w14:paraId="4045831C" w14:textId="0F0C7B1A" w:rsidR="00383747" w:rsidRDefault="00383747" w:rsidP="00A369F4">
      <w:pPr>
        <w:spacing w:line="360" w:lineRule="auto"/>
        <w:contextualSpacing/>
      </w:pPr>
    </w:p>
    <w:p w14:paraId="5B7AACEC" w14:textId="5716D262" w:rsidR="00DD3421" w:rsidRDefault="00DD3421" w:rsidP="00A369F4">
      <w:pPr>
        <w:spacing w:line="360" w:lineRule="auto"/>
        <w:contextualSpacing/>
      </w:pPr>
      <w:r w:rsidRPr="00DD3421">
        <w:rPr>
          <w:b/>
          <w:bCs/>
        </w:rPr>
        <w:t>Bildzeile:</w:t>
      </w:r>
      <w:r w:rsidR="00061859">
        <w:rPr>
          <w:b/>
          <w:bCs/>
        </w:rPr>
        <w:t xml:space="preserve"> </w:t>
      </w:r>
      <w:r w:rsidR="00061859" w:rsidRPr="00061859">
        <w:t>Auf der HARTING Pressekonferenz informierten sich die Journalisten über nachhaltige Produkte und Lösungen der Technologiegruppe</w:t>
      </w:r>
      <w:r w:rsidR="00945A5C" w:rsidRPr="00061859">
        <w:t>.</w:t>
      </w:r>
    </w:p>
    <w:p w14:paraId="5B5A68DE" w14:textId="623CDE70" w:rsidR="00DD3421" w:rsidRDefault="00DD3421" w:rsidP="00A369F4">
      <w:pPr>
        <w:spacing w:line="360" w:lineRule="auto"/>
        <w:contextualSpacing/>
      </w:pPr>
    </w:p>
    <w:p w14:paraId="0035F8CC" w14:textId="77777777" w:rsidR="002E17F2" w:rsidRDefault="002E17F2" w:rsidP="002E17F2">
      <w:pPr>
        <w:pStyle w:val="KeinLeerraum"/>
        <w:spacing w:line="360" w:lineRule="auto"/>
        <w:rPr>
          <w:rFonts w:cs="Arial"/>
          <w:b/>
          <w:bCs/>
          <w:sz w:val="24"/>
          <w:szCs w:val="24"/>
        </w:rPr>
      </w:pPr>
      <w:r>
        <w:rPr>
          <w:rFonts w:cs="Arial"/>
          <w:b/>
          <w:bCs/>
          <w:sz w:val="24"/>
          <w:szCs w:val="24"/>
        </w:rPr>
        <w:t>Über HARTING:</w:t>
      </w:r>
    </w:p>
    <w:p w14:paraId="31966561" w14:textId="77777777" w:rsidR="002E17F2" w:rsidRDefault="002E17F2" w:rsidP="002E17F2">
      <w:pPr>
        <w:spacing w:after="0" w:line="360" w:lineRule="auto"/>
        <w:rPr>
          <w:rFonts w:cs="Arial"/>
          <w:sz w:val="22"/>
          <w:szCs w:val="24"/>
        </w:rPr>
      </w:pPr>
      <w:r>
        <w:rPr>
          <w:rFonts w:cs="Arial"/>
          <w:szCs w:val="24"/>
        </w:rPr>
        <w:t xml:space="preserve">Die HARTING Technologiegruppe ist ein weltweit führender Anbieter von industrieller Verbindungstechnik für die drei Lebensadern „Data“, „Signal“ und „Power“ mit </w:t>
      </w:r>
      <w:r>
        <w:rPr>
          <w:rFonts w:cs="Arial"/>
          <w:szCs w:val="24"/>
        </w:rPr>
        <w:br/>
        <w:t xml:space="preserve">14 Produktionsstätten und Niederlassungen in 44 Ländern. Darüber hinaus stellt das Unternehmen auch Kassenzonen für den Einzelhandel, elektromagnetische Aktuatoren für den </w:t>
      </w:r>
      <w:proofErr w:type="spellStart"/>
      <w:r>
        <w:rPr>
          <w:rFonts w:cs="Arial"/>
          <w:szCs w:val="24"/>
        </w:rPr>
        <w:t>automotiven</w:t>
      </w:r>
      <w:proofErr w:type="spellEnd"/>
      <w:r>
        <w:rPr>
          <w:rFonts w:cs="Arial"/>
          <w:szCs w:val="24"/>
        </w:rPr>
        <w:t xml:space="preserve"> und industriellen Serieneinsatz, Ladeequipment für Elektrofahrzeuge sowie Hard- und Software für Kunden und Anwendungen u. a. in der Automatisierungs-technik, im Maschinen- und Anlagenbau, in der Robotik und im Bereich Transportation her. Rund 6.500 Mitarbeitende erwirtschafteten 2021/22 einen Umsatz von 1.059 Mio. Euro.</w:t>
      </w:r>
    </w:p>
    <w:p w14:paraId="4AF08B69" w14:textId="77777777" w:rsidR="00594BF6" w:rsidRPr="00676E37" w:rsidRDefault="00594BF6" w:rsidP="004C618D">
      <w:pPr>
        <w:spacing w:after="0" w:line="360" w:lineRule="auto"/>
        <w:rPr>
          <w:rFonts w:cs="Arial"/>
          <w:szCs w:val="24"/>
        </w:rPr>
      </w:pPr>
    </w:p>
    <w:p w14:paraId="2716EC04" w14:textId="77777777" w:rsidR="00AC2C47" w:rsidRPr="00C419E7" w:rsidRDefault="00AC2C47" w:rsidP="00AC2C47">
      <w:pPr>
        <w:spacing w:line="240" w:lineRule="auto"/>
        <w:rPr>
          <w:rFonts w:cs="Arial"/>
          <w:szCs w:val="24"/>
          <w:u w:val="single"/>
        </w:rPr>
      </w:pPr>
      <w:r w:rsidRPr="00C419E7">
        <w:rPr>
          <w:rFonts w:cs="Arial"/>
          <w:b/>
          <w:szCs w:val="24"/>
          <w:u w:val="single"/>
        </w:rPr>
        <w:t>Kontakt:</w:t>
      </w:r>
    </w:p>
    <w:p w14:paraId="356924BA" w14:textId="77777777" w:rsidR="00AC2C47" w:rsidRPr="00383747" w:rsidRDefault="00AC2C47" w:rsidP="00AC2C47">
      <w:pPr>
        <w:spacing w:line="240" w:lineRule="auto"/>
        <w:rPr>
          <w:rFonts w:cs="Arial"/>
          <w:szCs w:val="24"/>
          <w:lang w:val="en-US"/>
        </w:rPr>
      </w:pPr>
      <w:r w:rsidRPr="00C419E7">
        <w:rPr>
          <w:rFonts w:cs="Arial"/>
          <w:szCs w:val="24"/>
        </w:rPr>
        <w:t xml:space="preserve">HARTING Stiftung &amp; Co. </w:t>
      </w:r>
      <w:r w:rsidRPr="00383747">
        <w:rPr>
          <w:rFonts w:cs="Arial"/>
          <w:szCs w:val="24"/>
          <w:lang w:val="en-US"/>
        </w:rPr>
        <w:t>KG</w:t>
      </w:r>
      <w:r w:rsidRPr="00383747">
        <w:rPr>
          <w:rFonts w:cs="Arial"/>
          <w:szCs w:val="24"/>
          <w:lang w:val="en-US"/>
        </w:rPr>
        <w:br/>
        <w:t>Detlef Sieverdingbeck</w:t>
      </w:r>
      <w:r w:rsidRPr="00383747">
        <w:rPr>
          <w:rFonts w:cs="Arial"/>
          <w:szCs w:val="24"/>
          <w:lang w:val="en-US"/>
        </w:rPr>
        <w:br/>
      </w:r>
      <w:proofErr w:type="spellStart"/>
      <w:r w:rsidRPr="00383747">
        <w:rPr>
          <w:rFonts w:cs="Arial"/>
          <w:szCs w:val="24"/>
          <w:lang w:val="en-US"/>
        </w:rPr>
        <w:t>Zentralbereichsleiter</w:t>
      </w:r>
      <w:proofErr w:type="spellEnd"/>
      <w:r w:rsidRPr="00383747">
        <w:rPr>
          <w:rFonts w:cs="Arial"/>
          <w:szCs w:val="24"/>
          <w:lang w:val="en-US"/>
        </w:rPr>
        <w:br/>
      </w:r>
      <w:r w:rsidRPr="00383747">
        <w:rPr>
          <w:rFonts w:eastAsiaTheme="minorEastAsia" w:cs="Arial"/>
          <w:noProof/>
          <w:szCs w:val="24"/>
          <w:lang w:val="en-US"/>
        </w:rPr>
        <w:t>Corporate Communication &amp; Branding (CCB)</w:t>
      </w:r>
      <w:r w:rsidRPr="00383747">
        <w:rPr>
          <w:rFonts w:eastAsiaTheme="minorEastAsia" w:cs="Arial"/>
          <w:noProof/>
          <w:szCs w:val="24"/>
          <w:lang w:val="en-US"/>
        </w:rPr>
        <w:br/>
      </w:r>
    </w:p>
    <w:p w14:paraId="1DB2D428" w14:textId="77777777" w:rsidR="00AC2C47" w:rsidRPr="00C419E7" w:rsidRDefault="00AC2C47" w:rsidP="00AC2C47">
      <w:pPr>
        <w:spacing w:line="240" w:lineRule="auto"/>
        <w:rPr>
          <w:rFonts w:cs="Arial"/>
          <w:szCs w:val="24"/>
        </w:rPr>
      </w:pPr>
      <w:proofErr w:type="spellStart"/>
      <w:r w:rsidRPr="00C419E7">
        <w:rPr>
          <w:rFonts w:cs="Arial"/>
          <w:szCs w:val="24"/>
        </w:rPr>
        <w:t>Marienwerderstr</w:t>
      </w:r>
      <w:proofErr w:type="spellEnd"/>
      <w:r w:rsidRPr="00C419E7">
        <w:rPr>
          <w:rFonts w:cs="Arial"/>
          <w:szCs w:val="24"/>
        </w:rPr>
        <w:t>. 3</w:t>
      </w:r>
      <w:r>
        <w:rPr>
          <w:rFonts w:cs="Arial"/>
          <w:szCs w:val="24"/>
        </w:rPr>
        <w:br/>
      </w:r>
      <w:r w:rsidRPr="00C419E7">
        <w:rPr>
          <w:rFonts w:cs="Arial"/>
          <w:szCs w:val="24"/>
        </w:rPr>
        <w:t>32339 Espelkamp</w:t>
      </w:r>
    </w:p>
    <w:p w14:paraId="7081BB2D" w14:textId="77777777" w:rsidR="00AC2C47" w:rsidRDefault="00AC2C47" w:rsidP="00AC2C47">
      <w:pPr>
        <w:spacing w:line="240" w:lineRule="auto"/>
        <w:rPr>
          <w:rStyle w:val="Hyperlink"/>
          <w:szCs w:val="24"/>
        </w:rPr>
      </w:pPr>
      <w:r w:rsidRPr="00C419E7">
        <w:rPr>
          <w:rFonts w:cs="Arial"/>
          <w:szCs w:val="24"/>
        </w:rPr>
        <w:t>Tel.: 05772 47-244</w:t>
      </w:r>
      <w:r w:rsidRPr="00C419E7">
        <w:rPr>
          <w:rFonts w:cs="Arial"/>
          <w:szCs w:val="24"/>
        </w:rPr>
        <w:br/>
        <w:t>Fax: 05772 47-400</w:t>
      </w:r>
      <w:r w:rsidRPr="00C419E7">
        <w:rPr>
          <w:rFonts w:cs="Arial"/>
          <w:szCs w:val="24"/>
        </w:rPr>
        <w:br/>
      </w:r>
      <w:hyperlink r:id="rId10" w:history="1">
        <w:r w:rsidRPr="00C419E7">
          <w:rPr>
            <w:rStyle w:val="Hyperlink"/>
            <w:rFonts w:cs="Arial"/>
            <w:szCs w:val="24"/>
          </w:rPr>
          <w:t>Detlef.Sieverdingbeck@HARTING.com</w:t>
        </w:r>
      </w:hyperlink>
      <w:r w:rsidRPr="00C419E7">
        <w:rPr>
          <w:szCs w:val="24"/>
        </w:rPr>
        <w:br/>
      </w:r>
      <w:r w:rsidRPr="00C419E7">
        <w:rPr>
          <w:rFonts w:cs="Arial"/>
          <w:szCs w:val="24"/>
        </w:rPr>
        <w:t xml:space="preserve">Weitere Informationen: </w:t>
      </w:r>
      <w:hyperlink r:id="rId11" w:history="1">
        <w:r w:rsidRPr="00C419E7">
          <w:rPr>
            <w:rStyle w:val="Hyperlink"/>
            <w:rFonts w:cs="Arial"/>
            <w:szCs w:val="24"/>
          </w:rPr>
          <w:t>www.</w:t>
        </w:r>
        <w:r w:rsidRPr="00C419E7">
          <w:rPr>
            <w:rStyle w:val="Hyperlink"/>
            <w:szCs w:val="24"/>
          </w:rPr>
          <w:t>HARTING.com</w:t>
        </w:r>
      </w:hyperlink>
    </w:p>
    <w:p w14:paraId="3BF6937A" w14:textId="77777777" w:rsidR="00AC2C47" w:rsidRDefault="00AC2C47" w:rsidP="00AC2C47">
      <w:pPr>
        <w:spacing w:line="240" w:lineRule="auto"/>
        <w:rPr>
          <w:rStyle w:val="Hyperlink"/>
          <w:szCs w:val="24"/>
        </w:rPr>
      </w:pPr>
    </w:p>
    <w:p w14:paraId="7D8478F9" w14:textId="77777777" w:rsidR="00AC2C47" w:rsidRPr="00BF177A" w:rsidRDefault="00AC2C47" w:rsidP="00AC2C47">
      <w:pPr>
        <w:rPr>
          <w:b/>
          <w:bCs/>
          <w:szCs w:val="24"/>
          <w:u w:val="single"/>
          <w:lang w:val="en-GB" w:eastAsia="de-DE"/>
        </w:rPr>
      </w:pPr>
      <w:proofErr w:type="spellStart"/>
      <w:r>
        <w:rPr>
          <w:b/>
          <w:bCs/>
          <w:szCs w:val="24"/>
          <w:u w:val="single"/>
          <w:lang w:val="en-GB" w:eastAsia="de-DE"/>
        </w:rPr>
        <w:t>Kontakt</w:t>
      </w:r>
      <w:proofErr w:type="spellEnd"/>
      <w:r w:rsidRPr="00BF177A">
        <w:rPr>
          <w:b/>
          <w:bCs/>
          <w:szCs w:val="24"/>
          <w:u w:val="single"/>
          <w:lang w:val="en-GB" w:eastAsia="de-DE"/>
        </w:rPr>
        <w:t>:</w:t>
      </w:r>
    </w:p>
    <w:p w14:paraId="5E21D780" w14:textId="77777777" w:rsidR="00AC2C47" w:rsidRPr="00BF177A" w:rsidRDefault="00AC2C47" w:rsidP="00AC2C47">
      <w:pPr>
        <w:rPr>
          <w:b/>
          <w:bCs/>
          <w:szCs w:val="24"/>
          <w:lang w:val="en-US" w:eastAsia="de-DE"/>
        </w:rPr>
      </w:pPr>
      <w:r w:rsidRPr="00BF177A">
        <w:rPr>
          <w:szCs w:val="24"/>
          <w:lang w:val="en-US" w:eastAsia="de-DE"/>
        </w:rPr>
        <w:t>HARTING Stiftung &amp; Co. KG</w:t>
      </w:r>
      <w:r w:rsidRPr="00BF177A">
        <w:rPr>
          <w:szCs w:val="24"/>
          <w:lang w:val="en-US" w:eastAsia="de-DE"/>
        </w:rPr>
        <w:br/>
      </w:r>
      <w:r w:rsidRPr="00BF177A">
        <w:rPr>
          <w:szCs w:val="24"/>
          <w:lang w:val="en-GB" w:eastAsia="de-DE"/>
        </w:rPr>
        <w:t>Tara-Luise Winkelmann</w:t>
      </w:r>
      <w:r w:rsidRPr="00BF177A">
        <w:rPr>
          <w:szCs w:val="24"/>
          <w:lang w:val="en-US" w:eastAsia="de-DE"/>
        </w:rPr>
        <w:t xml:space="preserve"> </w:t>
      </w:r>
      <w:r w:rsidRPr="00BF177A">
        <w:rPr>
          <w:b/>
          <w:bCs/>
          <w:szCs w:val="24"/>
          <w:lang w:val="en-US" w:eastAsia="de-DE"/>
        </w:rPr>
        <w:br/>
      </w:r>
      <w:r w:rsidRPr="00BF177A">
        <w:rPr>
          <w:szCs w:val="24"/>
          <w:lang w:val="en-US" w:eastAsia="de-DE"/>
        </w:rPr>
        <w:t>Professional Corporate Communication</w:t>
      </w:r>
      <w:r w:rsidRPr="00BF177A">
        <w:rPr>
          <w:b/>
          <w:bCs/>
          <w:szCs w:val="24"/>
          <w:lang w:val="en-US" w:eastAsia="de-DE"/>
        </w:rPr>
        <w:br/>
      </w:r>
      <w:r w:rsidRPr="00BF177A">
        <w:rPr>
          <w:szCs w:val="24"/>
          <w:lang w:val="en-US" w:eastAsia="de-DE"/>
        </w:rPr>
        <w:t>Corporate Communication &amp; Branding (CCB)</w:t>
      </w:r>
    </w:p>
    <w:p w14:paraId="53552AD5" w14:textId="19C117E1" w:rsidR="00AC2C47" w:rsidRPr="00BA16B0" w:rsidRDefault="00AC2C47" w:rsidP="00AC2C47">
      <w:pPr>
        <w:rPr>
          <w:szCs w:val="24"/>
          <w:lang w:eastAsia="de-DE"/>
        </w:rPr>
      </w:pPr>
      <w:proofErr w:type="spellStart"/>
      <w:r w:rsidRPr="00BF177A">
        <w:rPr>
          <w:szCs w:val="24"/>
          <w:lang w:eastAsia="de-DE"/>
        </w:rPr>
        <w:t>Marienwerderstr</w:t>
      </w:r>
      <w:proofErr w:type="spellEnd"/>
      <w:r w:rsidRPr="00BF177A">
        <w:rPr>
          <w:szCs w:val="24"/>
          <w:lang w:eastAsia="de-DE"/>
        </w:rPr>
        <w:t xml:space="preserve">. </w:t>
      </w:r>
      <w:r w:rsidRPr="00BA16B0">
        <w:rPr>
          <w:szCs w:val="24"/>
          <w:lang w:eastAsia="de-DE"/>
        </w:rPr>
        <w:t>3</w:t>
      </w:r>
      <w:r w:rsidRPr="00BA16B0">
        <w:rPr>
          <w:b/>
          <w:bCs/>
          <w:szCs w:val="24"/>
          <w:lang w:eastAsia="de-DE"/>
        </w:rPr>
        <w:br/>
      </w:r>
      <w:r w:rsidRPr="00BA16B0">
        <w:rPr>
          <w:szCs w:val="24"/>
          <w:lang w:eastAsia="de-DE"/>
        </w:rPr>
        <w:t>32339 Espelkamp – Germany</w:t>
      </w:r>
      <w:r w:rsidRPr="00BA16B0">
        <w:rPr>
          <w:szCs w:val="24"/>
          <w:lang w:eastAsia="de-DE"/>
        </w:rPr>
        <w:br/>
      </w:r>
      <w:r w:rsidRPr="00BA16B0">
        <w:rPr>
          <w:b/>
          <w:bCs/>
          <w:szCs w:val="24"/>
          <w:lang w:eastAsia="de-DE"/>
        </w:rPr>
        <w:br/>
      </w:r>
      <w:r w:rsidRPr="00BA16B0">
        <w:rPr>
          <w:szCs w:val="24"/>
          <w:lang w:eastAsia="de-DE"/>
        </w:rPr>
        <w:t>Tel.: +49 5772 47-9447</w:t>
      </w:r>
      <w:r w:rsidRPr="00BA16B0">
        <w:rPr>
          <w:szCs w:val="24"/>
          <w:lang w:eastAsia="de-DE"/>
        </w:rPr>
        <w:br/>
      </w:r>
      <w:r w:rsidRPr="00BA16B0">
        <w:rPr>
          <w:szCs w:val="24"/>
          <w:lang w:eastAsia="de-DE"/>
        </w:rPr>
        <w:lastRenderedPageBreak/>
        <w:t xml:space="preserve">E-Mail: </w:t>
      </w:r>
      <w:hyperlink r:id="rId12" w:history="1">
        <w:r w:rsidRPr="00BA16B0">
          <w:rPr>
            <w:rStyle w:val="Hyperlink"/>
            <w:szCs w:val="24"/>
            <w:lang w:eastAsia="de-DE"/>
          </w:rPr>
          <w:t>TaraLuise.Winkelmann@HARTING.com</w:t>
        </w:r>
      </w:hyperlink>
      <w:r w:rsidRPr="00BA16B0">
        <w:rPr>
          <w:szCs w:val="24"/>
          <w:lang w:eastAsia="de-DE"/>
        </w:rPr>
        <w:br/>
      </w:r>
      <w:r>
        <w:rPr>
          <w:szCs w:val="24"/>
          <w:lang w:eastAsia="de-DE"/>
        </w:rPr>
        <w:t>Weitere</w:t>
      </w:r>
      <w:r w:rsidRPr="00BA16B0">
        <w:rPr>
          <w:szCs w:val="24"/>
          <w:lang w:eastAsia="de-DE"/>
        </w:rPr>
        <w:t xml:space="preserve"> Information</w:t>
      </w:r>
      <w:r>
        <w:rPr>
          <w:szCs w:val="24"/>
          <w:lang w:eastAsia="de-DE"/>
        </w:rPr>
        <w:t>en</w:t>
      </w:r>
      <w:r w:rsidRPr="00BA16B0">
        <w:rPr>
          <w:szCs w:val="24"/>
          <w:lang w:eastAsia="de-DE"/>
        </w:rPr>
        <w:t xml:space="preserve">: </w:t>
      </w:r>
      <w:hyperlink r:id="rId13" w:history="1">
        <w:r w:rsidRPr="00BA16B0">
          <w:rPr>
            <w:rStyle w:val="Hyperlink"/>
            <w:szCs w:val="24"/>
            <w:lang w:eastAsia="de-DE"/>
          </w:rPr>
          <w:t>http://www.HARTING.com</w:t>
        </w:r>
      </w:hyperlink>
    </w:p>
    <w:p w14:paraId="60CAE6A0" w14:textId="2AAA0162" w:rsidR="00B700B7" w:rsidRPr="00C419E7" w:rsidRDefault="00B700B7" w:rsidP="00AC2C47">
      <w:pPr>
        <w:spacing w:line="240" w:lineRule="auto"/>
        <w:rPr>
          <w:szCs w:val="24"/>
        </w:rPr>
      </w:pPr>
    </w:p>
    <w:sectPr w:rsidR="00B700B7" w:rsidRPr="00C419E7" w:rsidSect="00E916B2">
      <w:headerReference w:type="default" r:id="rId14"/>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6230" w14:textId="77777777" w:rsidR="007F4458" w:rsidRDefault="007F4458" w:rsidP="001A06E0">
      <w:pPr>
        <w:spacing w:after="0" w:line="240" w:lineRule="auto"/>
      </w:pPr>
      <w:r>
        <w:separator/>
      </w:r>
    </w:p>
  </w:endnote>
  <w:endnote w:type="continuationSeparator" w:id="0">
    <w:p w14:paraId="61566EF2" w14:textId="77777777" w:rsidR="007F4458" w:rsidRDefault="007F4458"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Segoe Print"/>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8966" w14:textId="77777777" w:rsidR="007F4458" w:rsidRDefault="007F4458" w:rsidP="001A06E0">
      <w:pPr>
        <w:spacing w:after="0" w:line="240" w:lineRule="auto"/>
      </w:pPr>
      <w:r>
        <w:separator/>
      </w:r>
    </w:p>
  </w:footnote>
  <w:footnote w:type="continuationSeparator" w:id="0">
    <w:p w14:paraId="7D6467FC" w14:textId="77777777" w:rsidR="007F4458" w:rsidRDefault="007F4458"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Presseinformation</w:t>
    </w:r>
  </w:p>
  <w:p w14:paraId="0812DC40" w14:textId="747F4457" w:rsidR="00E916B2" w:rsidRPr="008724CD" w:rsidRDefault="00945A5C"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713536" behindDoc="0" locked="0" layoutInCell="1" allowOverlap="1" wp14:anchorId="7842EC73" wp14:editId="3A75FF19">
              <wp:simplePos x="0" y="0"/>
              <wp:positionH relativeFrom="column">
                <wp:posOffset>28689</wp:posOffset>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00B18" id="Rechteck 4" o:spid="_x0000_s1026" style="position:absolute;margin-left:2.25pt;margin-top:5.35pt;width:75.05pt;height:4.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" fillcolor="#ffc000" stroked="f" strokeweight="2pt"/>
          </w:pict>
        </mc:Fallback>
      </mc:AlternateContent>
    </w:r>
    <w:r w:rsidR="006462E2">
      <w:rPr>
        <w:sz w:val="20"/>
        <w:szCs w:val="20"/>
      </w:rPr>
      <w:t>April</w:t>
    </w:r>
    <w:r w:rsidR="00440DF7">
      <w:rPr>
        <w:sz w:val="20"/>
        <w:szCs w:val="20"/>
      </w:rPr>
      <w:t xml:space="preserve"> </w:t>
    </w:r>
    <w:r w:rsidR="00E916B2" w:rsidRPr="008724CD">
      <w:rPr>
        <w:sz w:val="20"/>
        <w:szCs w:val="20"/>
      </w:rPr>
      <w:t>20</w:t>
    </w:r>
    <w:r w:rsidR="00342E01">
      <w:rPr>
        <w:sz w:val="20"/>
        <w:szCs w:val="20"/>
      </w:rPr>
      <w:t>2</w:t>
    </w:r>
    <w:r>
      <w:rPr>
        <w:sz w:val="20"/>
        <w:szCs w:val="20"/>
      </w:rPr>
      <w:t>3</w:t>
    </w:r>
    <w:r w:rsidR="00E916B2" w:rsidRPr="008724CD">
      <w:rPr>
        <w:sz w:val="20"/>
        <w:szCs w:val="20"/>
      </w:rPr>
      <w:t xml:space="preserve">, Seite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10"/>
  </w:num>
  <w:num w:numId="2" w16cid:durableId="301039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1"/>
  </w:num>
  <w:num w:numId="4" w16cid:durableId="940261527">
    <w:abstractNumId w:val="8"/>
  </w:num>
  <w:num w:numId="5" w16cid:durableId="1304892205">
    <w:abstractNumId w:val="4"/>
  </w:num>
  <w:num w:numId="6" w16cid:durableId="1433279481">
    <w:abstractNumId w:val="11"/>
  </w:num>
  <w:num w:numId="7" w16cid:durableId="89936074">
    <w:abstractNumId w:val="0"/>
  </w:num>
  <w:num w:numId="8" w16cid:durableId="707990266">
    <w:abstractNumId w:val="3"/>
  </w:num>
  <w:num w:numId="9" w16cid:durableId="1743990801">
    <w:abstractNumId w:val="2"/>
  </w:num>
  <w:num w:numId="10" w16cid:durableId="571238701">
    <w:abstractNumId w:val="5"/>
  </w:num>
  <w:num w:numId="11" w16cid:durableId="1708791531">
    <w:abstractNumId w:val="9"/>
  </w:num>
  <w:num w:numId="12" w16cid:durableId="107091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6D90"/>
    <w:rsid w:val="000103A1"/>
    <w:rsid w:val="000125A7"/>
    <w:rsid w:val="00012EF4"/>
    <w:rsid w:val="0001628F"/>
    <w:rsid w:val="000167B6"/>
    <w:rsid w:val="00016A4A"/>
    <w:rsid w:val="000175FB"/>
    <w:rsid w:val="0002286F"/>
    <w:rsid w:val="000311FD"/>
    <w:rsid w:val="000429F8"/>
    <w:rsid w:val="0004432D"/>
    <w:rsid w:val="00054949"/>
    <w:rsid w:val="000549C6"/>
    <w:rsid w:val="00056167"/>
    <w:rsid w:val="000563D8"/>
    <w:rsid w:val="00060AEC"/>
    <w:rsid w:val="00061859"/>
    <w:rsid w:val="000641EC"/>
    <w:rsid w:val="000707F8"/>
    <w:rsid w:val="00073431"/>
    <w:rsid w:val="00074A2E"/>
    <w:rsid w:val="0007697B"/>
    <w:rsid w:val="000A030F"/>
    <w:rsid w:val="000A1259"/>
    <w:rsid w:val="000A1463"/>
    <w:rsid w:val="000A6A6A"/>
    <w:rsid w:val="000B34FC"/>
    <w:rsid w:val="000B58D9"/>
    <w:rsid w:val="000C325B"/>
    <w:rsid w:val="000D707D"/>
    <w:rsid w:val="000E14B3"/>
    <w:rsid w:val="000E1917"/>
    <w:rsid w:val="000F4113"/>
    <w:rsid w:val="000F60CB"/>
    <w:rsid w:val="00103CC4"/>
    <w:rsid w:val="001058C7"/>
    <w:rsid w:val="00106700"/>
    <w:rsid w:val="001227B9"/>
    <w:rsid w:val="00135716"/>
    <w:rsid w:val="00137E9A"/>
    <w:rsid w:val="00140761"/>
    <w:rsid w:val="00153480"/>
    <w:rsid w:val="00155542"/>
    <w:rsid w:val="00156848"/>
    <w:rsid w:val="001619B3"/>
    <w:rsid w:val="0016795E"/>
    <w:rsid w:val="001728A2"/>
    <w:rsid w:val="00172F7A"/>
    <w:rsid w:val="00175247"/>
    <w:rsid w:val="0017655D"/>
    <w:rsid w:val="001771E4"/>
    <w:rsid w:val="00181B78"/>
    <w:rsid w:val="00182F0A"/>
    <w:rsid w:val="00185532"/>
    <w:rsid w:val="00186299"/>
    <w:rsid w:val="00194334"/>
    <w:rsid w:val="00197D20"/>
    <w:rsid w:val="001A06E0"/>
    <w:rsid w:val="001A4E26"/>
    <w:rsid w:val="001A6691"/>
    <w:rsid w:val="001B0525"/>
    <w:rsid w:val="001C0B90"/>
    <w:rsid w:val="001C1530"/>
    <w:rsid w:val="001C7BB1"/>
    <w:rsid w:val="001D31F2"/>
    <w:rsid w:val="001D4E26"/>
    <w:rsid w:val="001E5B6C"/>
    <w:rsid w:val="001E6D8D"/>
    <w:rsid w:val="001F2F41"/>
    <w:rsid w:val="00203AC6"/>
    <w:rsid w:val="00204A62"/>
    <w:rsid w:val="00211C7D"/>
    <w:rsid w:val="00225450"/>
    <w:rsid w:val="00225CE9"/>
    <w:rsid w:val="0022661C"/>
    <w:rsid w:val="00230D79"/>
    <w:rsid w:val="002324FA"/>
    <w:rsid w:val="00233626"/>
    <w:rsid w:val="00235764"/>
    <w:rsid w:val="00243E89"/>
    <w:rsid w:val="00244283"/>
    <w:rsid w:val="00245F58"/>
    <w:rsid w:val="0024701D"/>
    <w:rsid w:val="00264718"/>
    <w:rsid w:val="00270A16"/>
    <w:rsid w:val="0027225A"/>
    <w:rsid w:val="002834DB"/>
    <w:rsid w:val="002835B9"/>
    <w:rsid w:val="00283D3D"/>
    <w:rsid w:val="00295503"/>
    <w:rsid w:val="002A33FA"/>
    <w:rsid w:val="002A6C2F"/>
    <w:rsid w:val="002C6681"/>
    <w:rsid w:val="002E17F2"/>
    <w:rsid w:val="002E1D89"/>
    <w:rsid w:val="002E30A3"/>
    <w:rsid w:val="002E412D"/>
    <w:rsid w:val="002E5F2B"/>
    <w:rsid w:val="002E7D8F"/>
    <w:rsid w:val="002F157C"/>
    <w:rsid w:val="002F5D44"/>
    <w:rsid w:val="00302554"/>
    <w:rsid w:val="00305D53"/>
    <w:rsid w:val="003214A8"/>
    <w:rsid w:val="0032157B"/>
    <w:rsid w:val="00321618"/>
    <w:rsid w:val="00330F19"/>
    <w:rsid w:val="0033360A"/>
    <w:rsid w:val="00341CD1"/>
    <w:rsid w:val="00342AD1"/>
    <w:rsid w:val="00342E01"/>
    <w:rsid w:val="00343854"/>
    <w:rsid w:val="0034553B"/>
    <w:rsid w:val="00346D2D"/>
    <w:rsid w:val="00347596"/>
    <w:rsid w:val="00351E15"/>
    <w:rsid w:val="00355084"/>
    <w:rsid w:val="003613D2"/>
    <w:rsid w:val="00361758"/>
    <w:rsid w:val="003619FD"/>
    <w:rsid w:val="00362D42"/>
    <w:rsid w:val="00380D56"/>
    <w:rsid w:val="00382520"/>
    <w:rsid w:val="00383747"/>
    <w:rsid w:val="00383AED"/>
    <w:rsid w:val="003943C6"/>
    <w:rsid w:val="003959D1"/>
    <w:rsid w:val="003A15E9"/>
    <w:rsid w:val="003A1D42"/>
    <w:rsid w:val="003A44D2"/>
    <w:rsid w:val="003A44D7"/>
    <w:rsid w:val="003A57B3"/>
    <w:rsid w:val="003A79AC"/>
    <w:rsid w:val="003D1B15"/>
    <w:rsid w:val="003D3A2E"/>
    <w:rsid w:val="003D66E4"/>
    <w:rsid w:val="003E3940"/>
    <w:rsid w:val="003E4A6F"/>
    <w:rsid w:val="003F0395"/>
    <w:rsid w:val="003F30C3"/>
    <w:rsid w:val="003F42BF"/>
    <w:rsid w:val="00402A7C"/>
    <w:rsid w:val="0040365C"/>
    <w:rsid w:val="00406989"/>
    <w:rsid w:val="00410FDD"/>
    <w:rsid w:val="00420117"/>
    <w:rsid w:val="00422444"/>
    <w:rsid w:val="004274A9"/>
    <w:rsid w:val="00427887"/>
    <w:rsid w:val="00431BB1"/>
    <w:rsid w:val="00433A93"/>
    <w:rsid w:val="00435118"/>
    <w:rsid w:val="00437448"/>
    <w:rsid w:val="00437989"/>
    <w:rsid w:val="00440DF7"/>
    <w:rsid w:val="00443470"/>
    <w:rsid w:val="00450B1F"/>
    <w:rsid w:val="004534B0"/>
    <w:rsid w:val="004554F3"/>
    <w:rsid w:val="00455AD0"/>
    <w:rsid w:val="004630DC"/>
    <w:rsid w:val="0047000B"/>
    <w:rsid w:val="004763FE"/>
    <w:rsid w:val="00486774"/>
    <w:rsid w:val="00486DAF"/>
    <w:rsid w:val="004916E7"/>
    <w:rsid w:val="004952B2"/>
    <w:rsid w:val="004A2285"/>
    <w:rsid w:val="004A2484"/>
    <w:rsid w:val="004B499D"/>
    <w:rsid w:val="004B73E5"/>
    <w:rsid w:val="004C618D"/>
    <w:rsid w:val="004D4260"/>
    <w:rsid w:val="004D5715"/>
    <w:rsid w:val="004D6EAD"/>
    <w:rsid w:val="004D70F0"/>
    <w:rsid w:val="004F1CDF"/>
    <w:rsid w:val="004F6E15"/>
    <w:rsid w:val="005009C3"/>
    <w:rsid w:val="00506FFA"/>
    <w:rsid w:val="0052126C"/>
    <w:rsid w:val="005222E4"/>
    <w:rsid w:val="00524C0C"/>
    <w:rsid w:val="00536F05"/>
    <w:rsid w:val="00537ADD"/>
    <w:rsid w:val="005411D3"/>
    <w:rsid w:val="005456F6"/>
    <w:rsid w:val="0054598A"/>
    <w:rsid w:val="00561C4C"/>
    <w:rsid w:val="0056201C"/>
    <w:rsid w:val="00563415"/>
    <w:rsid w:val="00563FD3"/>
    <w:rsid w:val="00564C64"/>
    <w:rsid w:val="005766D2"/>
    <w:rsid w:val="0058083F"/>
    <w:rsid w:val="00584F63"/>
    <w:rsid w:val="00584F87"/>
    <w:rsid w:val="005853BE"/>
    <w:rsid w:val="005872AB"/>
    <w:rsid w:val="00590046"/>
    <w:rsid w:val="00590E75"/>
    <w:rsid w:val="00594BF6"/>
    <w:rsid w:val="005976D5"/>
    <w:rsid w:val="005A2125"/>
    <w:rsid w:val="005A57F7"/>
    <w:rsid w:val="005A613D"/>
    <w:rsid w:val="005B12D8"/>
    <w:rsid w:val="005B206F"/>
    <w:rsid w:val="005C1D33"/>
    <w:rsid w:val="005C2475"/>
    <w:rsid w:val="005D0E12"/>
    <w:rsid w:val="005D0FEA"/>
    <w:rsid w:val="005E3BA9"/>
    <w:rsid w:val="005E4B7C"/>
    <w:rsid w:val="005E72AA"/>
    <w:rsid w:val="005F108E"/>
    <w:rsid w:val="005F31FB"/>
    <w:rsid w:val="00601084"/>
    <w:rsid w:val="00601833"/>
    <w:rsid w:val="00603150"/>
    <w:rsid w:val="00603C38"/>
    <w:rsid w:val="00604CCA"/>
    <w:rsid w:val="006058EE"/>
    <w:rsid w:val="0062563D"/>
    <w:rsid w:val="00625949"/>
    <w:rsid w:val="00627B71"/>
    <w:rsid w:val="00630947"/>
    <w:rsid w:val="0063177D"/>
    <w:rsid w:val="00631DE1"/>
    <w:rsid w:val="0063719E"/>
    <w:rsid w:val="006427B8"/>
    <w:rsid w:val="0064414A"/>
    <w:rsid w:val="00645B7C"/>
    <w:rsid w:val="006462E2"/>
    <w:rsid w:val="00646C61"/>
    <w:rsid w:val="00646DCD"/>
    <w:rsid w:val="00647410"/>
    <w:rsid w:val="00647DFF"/>
    <w:rsid w:val="00652981"/>
    <w:rsid w:val="006537B8"/>
    <w:rsid w:val="00664889"/>
    <w:rsid w:val="00670F1A"/>
    <w:rsid w:val="0067123F"/>
    <w:rsid w:val="00672CDF"/>
    <w:rsid w:val="00676BEA"/>
    <w:rsid w:val="006801F3"/>
    <w:rsid w:val="00683FEA"/>
    <w:rsid w:val="0068558E"/>
    <w:rsid w:val="006856D7"/>
    <w:rsid w:val="00690D55"/>
    <w:rsid w:val="00695CE9"/>
    <w:rsid w:val="006977ED"/>
    <w:rsid w:val="006A70E2"/>
    <w:rsid w:val="006A7B01"/>
    <w:rsid w:val="006B0131"/>
    <w:rsid w:val="006B563B"/>
    <w:rsid w:val="006B5A8E"/>
    <w:rsid w:val="006B6A4D"/>
    <w:rsid w:val="006B738E"/>
    <w:rsid w:val="006C1E95"/>
    <w:rsid w:val="006E10D1"/>
    <w:rsid w:val="006E1E15"/>
    <w:rsid w:val="006E6234"/>
    <w:rsid w:val="006E6261"/>
    <w:rsid w:val="006F7F3E"/>
    <w:rsid w:val="00700B97"/>
    <w:rsid w:val="00702C93"/>
    <w:rsid w:val="007063D8"/>
    <w:rsid w:val="0070697A"/>
    <w:rsid w:val="00710055"/>
    <w:rsid w:val="007154FF"/>
    <w:rsid w:val="007173F8"/>
    <w:rsid w:val="00717EF8"/>
    <w:rsid w:val="00723D3A"/>
    <w:rsid w:val="00724BAF"/>
    <w:rsid w:val="0072530A"/>
    <w:rsid w:val="007322F6"/>
    <w:rsid w:val="007366A9"/>
    <w:rsid w:val="007367CA"/>
    <w:rsid w:val="007372A4"/>
    <w:rsid w:val="00742B0E"/>
    <w:rsid w:val="00745D3D"/>
    <w:rsid w:val="00753EE7"/>
    <w:rsid w:val="00756A96"/>
    <w:rsid w:val="00767ACC"/>
    <w:rsid w:val="00767FD3"/>
    <w:rsid w:val="00770A5B"/>
    <w:rsid w:val="00775AF9"/>
    <w:rsid w:val="00777307"/>
    <w:rsid w:val="00790112"/>
    <w:rsid w:val="007B1279"/>
    <w:rsid w:val="007B2364"/>
    <w:rsid w:val="007B5B66"/>
    <w:rsid w:val="007B5EFD"/>
    <w:rsid w:val="007C0FF5"/>
    <w:rsid w:val="007C5D3F"/>
    <w:rsid w:val="007D1DC6"/>
    <w:rsid w:val="007D383C"/>
    <w:rsid w:val="007D5F54"/>
    <w:rsid w:val="007E395D"/>
    <w:rsid w:val="007F2667"/>
    <w:rsid w:val="007F4458"/>
    <w:rsid w:val="007F48A9"/>
    <w:rsid w:val="00807819"/>
    <w:rsid w:val="00817223"/>
    <w:rsid w:val="008238F6"/>
    <w:rsid w:val="008254BA"/>
    <w:rsid w:val="00831C96"/>
    <w:rsid w:val="00840B33"/>
    <w:rsid w:val="00846069"/>
    <w:rsid w:val="008556EC"/>
    <w:rsid w:val="00861071"/>
    <w:rsid w:val="00863D55"/>
    <w:rsid w:val="008724CD"/>
    <w:rsid w:val="00877516"/>
    <w:rsid w:val="00880549"/>
    <w:rsid w:val="00881097"/>
    <w:rsid w:val="008863BE"/>
    <w:rsid w:val="00886C70"/>
    <w:rsid w:val="008946B1"/>
    <w:rsid w:val="00897258"/>
    <w:rsid w:val="008A33D2"/>
    <w:rsid w:val="008B2732"/>
    <w:rsid w:val="008B7892"/>
    <w:rsid w:val="008B7FAF"/>
    <w:rsid w:val="008C3B47"/>
    <w:rsid w:val="008D2077"/>
    <w:rsid w:val="008D4FE7"/>
    <w:rsid w:val="008E0697"/>
    <w:rsid w:val="008E1E5D"/>
    <w:rsid w:val="008F0B9D"/>
    <w:rsid w:val="008F76E9"/>
    <w:rsid w:val="009032F3"/>
    <w:rsid w:val="00915C35"/>
    <w:rsid w:val="0092130B"/>
    <w:rsid w:val="00921E82"/>
    <w:rsid w:val="009403C1"/>
    <w:rsid w:val="00945A5C"/>
    <w:rsid w:val="00962A68"/>
    <w:rsid w:val="0097141C"/>
    <w:rsid w:val="009735F6"/>
    <w:rsid w:val="00975816"/>
    <w:rsid w:val="00977A54"/>
    <w:rsid w:val="00982F8C"/>
    <w:rsid w:val="00984B08"/>
    <w:rsid w:val="00993204"/>
    <w:rsid w:val="00994E7B"/>
    <w:rsid w:val="009A271C"/>
    <w:rsid w:val="009A30DA"/>
    <w:rsid w:val="009A4887"/>
    <w:rsid w:val="009B17A6"/>
    <w:rsid w:val="009B4E80"/>
    <w:rsid w:val="009B5901"/>
    <w:rsid w:val="009B5C3D"/>
    <w:rsid w:val="009B6E06"/>
    <w:rsid w:val="009B7771"/>
    <w:rsid w:val="009C06A7"/>
    <w:rsid w:val="009D277F"/>
    <w:rsid w:val="009D7A23"/>
    <w:rsid w:val="009E2313"/>
    <w:rsid w:val="009E329D"/>
    <w:rsid w:val="009E3928"/>
    <w:rsid w:val="009E7F83"/>
    <w:rsid w:val="009F2170"/>
    <w:rsid w:val="00A039CA"/>
    <w:rsid w:val="00A047B5"/>
    <w:rsid w:val="00A15C0C"/>
    <w:rsid w:val="00A16CB8"/>
    <w:rsid w:val="00A16F6E"/>
    <w:rsid w:val="00A2070A"/>
    <w:rsid w:val="00A34A01"/>
    <w:rsid w:val="00A369F4"/>
    <w:rsid w:val="00A459B6"/>
    <w:rsid w:val="00A47431"/>
    <w:rsid w:val="00A50D29"/>
    <w:rsid w:val="00A510E5"/>
    <w:rsid w:val="00A54C02"/>
    <w:rsid w:val="00A55B7A"/>
    <w:rsid w:val="00A70207"/>
    <w:rsid w:val="00A73BAB"/>
    <w:rsid w:val="00A74166"/>
    <w:rsid w:val="00A82583"/>
    <w:rsid w:val="00A926E2"/>
    <w:rsid w:val="00A9382E"/>
    <w:rsid w:val="00A95C92"/>
    <w:rsid w:val="00AA070D"/>
    <w:rsid w:val="00AA0B48"/>
    <w:rsid w:val="00AA6F7B"/>
    <w:rsid w:val="00AB32B8"/>
    <w:rsid w:val="00AB4920"/>
    <w:rsid w:val="00AC1733"/>
    <w:rsid w:val="00AC29E0"/>
    <w:rsid w:val="00AC2C47"/>
    <w:rsid w:val="00AC651C"/>
    <w:rsid w:val="00AD6A1F"/>
    <w:rsid w:val="00AD6FD7"/>
    <w:rsid w:val="00AF24DD"/>
    <w:rsid w:val="00AF4DFE"/>
    <w:rsid w:val="00AF5A74"/>
    <w:rsid w:val="00AF5D94"/>
    <w:rsid w:val="00AF68EC"/>
    <w:rsid w:val="00AF751A"/>
    <w:rsid w:val="00B013FA"/>
    <w:rsid w:val="00B03107"/>
    <w:rsid w:val="00B12E2D"/>
    <w:rsid w:val="00B14846"/>
    <w:rsid w:val="00B24E21"/>
    <w:rsid w:val="00B310C4"/>
    <w:rsid w:val="00B37104"/>
    <w:rsid w:val="00B4241D"/>
    <w:rsid w:val="00B4275E"/>
    <w:rsid w:val="00B434E2"/>
    <w:rsid w:val="00B44778"/>
    <w:rsid w:val="00B62205"/>
    <w:rsid w:val="00B6323B"/>
    <w:rsid w:val="00B636D6"/>
    <w:rsid w:val="00B700B7"/>
    <w:rsid w:val="00B72987"/>
    <w:rsid w:val="00B73492"/>
    <w:rsid w:val="00B7697A"/>
    <w:rsid w:val="00B872E0"/>
    <w:rsid w:val="00B904CB"/>
    <w:rsid w:val="00BA08A4"/>
    <w:rsid w:val="00BA2AD8"/>
    <w:rsid w:val="00BA3127"/>
    <w:rsid w:val="00BC10B3"/>
    <w:rsid w:val="00BC6A6D"/>
    <w:rsid w:val="00BD068E"/>
    <w:rsid w:val="00BD17EB"/>
    <w:rsid w:val="00BE4801"/>
    <w:rsid w:val="00BE6175"/>
    <w:rsid w:val="00BF15DC"/>
    <w:rsid w:val="00BF6976"/>
    <w:rsid w:val="00BF797E"/>
    <w:rsid w:val="00C03765"/>
    <w:rsid w:val="00C076D7"/>
    <w:rsid w:val="00C11311"/>
    <w:rsid w:val="00C17D0F"/>
    <w:rsid w:val="00C2223A"/>
    <w:rsid w:val="00C23BF5"/>
    <w:rsid w:val="00C27B16"/>
    <w:rsid w:val="00C30205"/>
    <w:rsid w:val="00C30EB8"/>
    <w:rsid w:val="00C359AE"/>
    <w:rsid w:val="00C371D0"/>
    <w:rsid w:val="00C419E7"/>
    <w:rsid w:val="00C42997"/>
    <w:rsid w:val="00C551D0"/>
    <w:rsid w:val="00C554AB"/>
    <w:rsid w:val="00C5603E"/>
    <w:rsid w:val="00C632A4"/>
    <w:rsid w:val="00C63302"/>
    <w:rsid w:val="00C7156F"/>
    <w:rsid w:val="00C73697"/>
    <w:rsid w:val="00C747EB"/>
    <w:rsid w:val="00C749EC"/>
    <w:rsid w:val="00C74F1E"/>
    <w:rsid w:val="00C754D6"/>
    <w:rsid w:val="00C81ADE"/>
    <w:rsid w:val="00C82941"/>
    <w:rsid w:val="00C85E3E"/>
    <w:rsid w:val="00CA7FB1"/>
    <w:rsid w:val="00CB0B7F"/>
    <w:rsid w:val="00CB1F91"/>
    <w:rsid w:val="00CB2A41"/>
    <w:rsid w:val="00CB32C9"/>
    <w:rsid w:val="00CB33A8"/>
    <w:rsid w:val="00CC2B5E"/>
    <w:rsid w:val="00CC4DB5"/>
    <w:rsid w:val="00CC572B"/>
    <w:rsid w:val="00CC73DE"/>
    <w:rsid w:val="00CD6882"/>
    <w:rsid w:val="00CE02B0"/>
    <w:rsid w:val="00CE03A0"/>
    <w:rsid w:val="00CE1186"/>
    <w:rsid w:val="00CE1ACE"/>
    <w:rsid w:val="00CF35B7"/>
    <w:rsid w:val="00CF6008"/>
    <w:rsid w:val="00D00E10"/>
    <w:rsid w:val="00D06572"/>
    <w:rsid w:val="00D175AC"/>
    <w:rsid w:val="00D21607"/>
    <w:rsid w:val="00D222EA"/>
    <w:rsid w:val="00D22D18"/>
    <w:rsid w:val="00D23562"/>
    <w:rsid w:val="00D24575"/>
    <w:rsid w:val="00D2682F"/>
    <w:rsid w:val="00D26F07"/>
    <w:rsid w:val="00D35E91"/>
    <w:rsid w:val="00D41C5F"/>
    <w:rsid w:val="00D45392"/>
    <w:rsid w:val="00D6394F"/>
    <w:rsid w:val="00D675DF"/>
    <w:rsid w:val="00D743AC"/>
    <w:rsid w:val="00D76EDC"/>
    <w:rsid w:val="00D90328"/>
    <w:rsid w:val="00D914D0"/>
    <w:rsid w:val="00D94A64"/>
    <w:rsid w:val="00D95495"/>
    <w:rsid w:val="00D95644"/>
    <w:rsid w:val="00D96661"/>
    <w:rsid w:val="00D9716C"/>
    <w:rsid w:val="00D975BA"/>
    <w:rsid w:val="00DA0980"/>
    <w:rsid w:val="00DA0B0B"/>
    <w:rsid w:val="00DA3FC8"/>
    <w:rsid w:val="00DA6285"/>
    <w:rsid w:val="00DB256C"/>
    <w:rsid w:val="00DC1CF9"/>
    <w:rsid w:val="00DC7CF3"/>
    <w:rsid w:val="00DD3421"/>
    <w:rsid w:val="00DE4048"/>
    <w:rsid w:val="00DE4CB3"/>
    <w:rsid w:val="00DE4D67"/>
    <w:rsid w:val="00DE731C"/>
    <w:rsid w:val="00DF1CED"/>
    <w:rsid w:val="00DF44C2"/>
    <w:rsid w:val="00DF6181"/>
    <w:rsid w:val="00E018F8"/>
    <w:rsid w:val="00E02557"/>
    <w:rsid w:val="00E034EB"/>
    <w:rsid w:val="00E11968"/>
    <w:rsid w:val="00E153D7"/>
    <w:rsid w:val="00E159CC"/>
    <w:rsid w:val="00E1626C"/>
    <w:rsid w:val="00E16BFC"/>
    <w:rsid w:val="00E220F8"/>
    <w:rsid w:val="00E22680"/>
    <w:rsid w:val="00E30B4A"/>
    <w:rsid w:val="00E3405D"/>
    <w:rsid w:val="00E34383"/>
    <w:rsid w:val="00E4353B"/>
    <w:rsid w:val="00E435B2"/>
    <w:rsid w:val="00E505DC"/>
    <w:rsid w:val="00E5318C"/>
    <w:rsid w:val="00E5404E"/>
    <w:rsid w:val="00E611C3"/>
    <w:rsid w:val="00E61D01"/>
    <w:rsid w:val="00E62253"/>
    <w:rsid w:val="00E622EE"/>
    <w:rsid w:val="00E6307C"/>
    <w:rsid w:val="00E73564"/>
    <w:rsid w:val="00E739E4"/>
    <w:rsid w:val="00E73A97"/>
    <w:rsid w:val="00E77A69"/>
    <w:rsid w:val="00E84380"/>
    <w:rsid w:val="00E84D80"/>
    <w:rsid w:val="00E87F19"/>
    <w:rsid w:val="00E916B2"/>
    <w:rsid w:val="00E92C7D"/>
    <w:rsid w:val="00E96B21"/>
    <w:rsid w:val="00EB45FD"/>
    <w:rsid w:val="00EB6227"/>
    <w:rsid w:val="00EC3257"/>
    <w:rsid w:val="00EC3E58"/>
    <w:rsid w:val="00EC74D5"/>
    <w:rsid w:val="00ED3F94"/>
    <w:rsid w:val="00ED5A97"/>
    <w:rsid w:val="00ED75B3"/>
    <w:rsid w:val="00EF1215"/>
    <w:rsid w:val="00EF21B8"/>
    <w:rsid w:val="00EF347F"/>
    <w:rsid w:val="00EF4B86"/>
    <w:rsid w:val="00EF6C1E"/>
    <w:rsid w:val="00EF7BAA"/>
    <w:rsid w:val="00F069ED"/>
    <w:rsid w:val="00F06C3F"/>
    <w:rsid w:val="00F17123"/>
    <w:rsid w:val="00F17B5D"/>
    <w:rsid w:val="00F20F01"/>
    <w:rsid w:val="00F2276D"/>
    <w:rsid w:val="00F23F1C"/>
    <w:rsid w:val="00F26E75"/>
    <w:rsid w:val="00F32458"/>
    <w:rsid w:val="00F33450"/>
    <w:rsid w:val="00F44087"/>
    <w:rsid w:val="00F4604A"/>
    <w:rsid w:val="00F47541"/>
    <w:rsid w:val="00F47738"/>
    <w:rsid w:val="00F55EFE"/>
    <w:rsid w:val="00F57389"/>
    <w:rsid w:val="00F61B9E"/>
    <w:rsid w:val="00F62884"/>
    <w:rsid w:val="00F65E00"/>
    <w:rsid w:val="00F66DDB"/>
    <w:rsid w:val="00F72B16"/>
    <w:rsid w:val="00F80383"/>
    <w:rsid w:val="00F80E51"/>
    <w:rsid w:val="00F85666"/>
    <w:rsid w:val="00F865A5"/>
    <w:rsid w:val="00F90850"/>
    <w:rsid w:val="00F958C2"/>
    <w:rsid w:val="00FA0E5F"/>
    <w:rsid w:val="00FA797B"/>
    <w:rsid w:val="00FB0F6A"/>
    <w:rsid w:val="00FB259B"/>
    <w:rsid w:val="00FC1A36"/>
    <w:rsid w:val="00FC35F3"/>
    <w:rsid w:val="00FD35EA"/>
    <w:rsid w:val="00FD427C"/>
    <w:rsid w:val="00FD439F"/>
    <w:rsid w:val="00FD4B5A"/>
    <w:rsid w:val="00FE0E8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val="en-US"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val="en-US" w:eastAsia="ja-JP"/>
    </w:rPr>
  </w:style>
  <w:style w:type="character" w:customStyle="1" w:styleId="cf01">
    <w:name w:val="cf01"/>
    <w:basedOn w:val="Absatz-Standardschriftart"/>
    <w:rsid w:val="004B73E5"/>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1350060007">
          <w:marLeft w:val="274"/>
          <w:marRight w:val="0"/>
          <w:marTop w:val="0"/>
          <w:marBottom w:val="0"/>
          <w:divBdr>
            <w:top w:val="none" w:sz="0" w:space="0" w:color="auto"/>
            <w:left w:val="none" w:sz="0" w:space="0" w:color="auto"/>
            <w:bottom w:val="none" w:sz="0" w:space="0" w:color="auto"/>
            <w:right w:val="none" w:sz="0" w:space="0" w:color="auto"/>
          </w:divBdr>
        </w:div>
        <w:div w:id="457801160">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aLuise.Winkelmann@HAR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tlef.Sieverdingbeck@HART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5822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Winkelmann, TaraLuise</cp:lastModifiedBy>
  <cp:revision>9</cp:revision>
  <cp:lastPrinted>2022-12-14T12:25:00Z</cp:lastPrinted>
  <dcterms:created xsi:type="dcterms:W3CDTF">2023-04-12T08:57:00Z</dcterms:created>
  <dcterms:modified xsi:type="dcterms:W3CDTF">2023-04-17T15:26:00Z</dcterms:modified>
  <cp:category>Vorlage</cp:category>
</cp:coreProperties>
</file>