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06A7" w14:textId="2055E28B" w:rsidR="000003E0" w:rsidRPr="00D15F88" w:rsidRDefault="00CF6466" w:rsidP="00A369F4">
      <w:pPr>
        <w:spacing w:line="360" w:lineRule="auto"/>
        <w:contextualSpacing/>
        <w:rPr>
          <w:b/>
          <w:bCs/>
        </w:rPr>
      </w:pPr>
      <w:bookmarkStart w:id="0" w:name="_Hlk134796266"/>
      <w:r w:rsidRPr="00D15F88">
        <w:rPr>
          <w:b/>
          <w:bCs/>
        </w:rPr>
        <w:t xml:space="preserve">Neue Ha-VIS </w:t>
      </w:r>
      <w:proofErr w:type="spellStart"/>
      <w:r w:rsidRPr="00D15F88">
        <w:rPr>
          <w:b/>
          <w:bCs/>
        </w:rPr>
        <w:t>eCon</w:t>
      </w:r>
      <w:proofErr w:type="spellEnd"/>
      <w:r w:rsidRPr="00D15F88">
        <w:rPr>
          <w:b/>
          <w:bCs/>
        </w:rPr>
        <w:t xml:space="preserve"> Switche für robustes Single Pair Ethernet</w:t>
      </w:r>
    </w:p>
    <w:p w14:paraId="4843F4CF" w14:textId="77777777" w:rsidR="00CF6466" w:rsidRPr="00D15F88" w:rsidRDefault="00CF6466" w:rsidP="00A369F4">
      <w:pPr>
        <w:spacing w:line="360" w:lineRule="auto"/>
        <w:contextualSpacing/>
      </w:pPr>
    </w:p>
    <w:p w14:paraId="2CC72F14" w14:textId="77777777" w:rsidR="00CF6466" w:rsidRDefault="004C618D" w:rsidP="000003E0">
      <w:pPr>
        <w:spacing w:line="360" w:lineRule="auto"/>
        <w:rPr>
          <w:b/>
          <w:bCs/>
        </w:rPr>
      </w:pPr>
      <w:r w:rsidRPr="00A821F2">
        <w:rPr>
          <w:b/>
          <w:bCs/>
        </w:rPr>
        <w:t>Espelkamp</w:t>
      </w:r>
      <w:r w:rsidR="004D155C" w:rsidRPr="00A821F2">
        <w:rPr>
          <w:b/>
          <w:bCs/>
        </w:rPr>
        <w:t xml:space="preserve">, </w:t>
      </w:r>
      <w:r w:rsidR="00441DA8">
        <w:rPr>
          <w:b/>
          <w:bCs/>
        </w:rPr>
        <w:t xml:space="preserve">14. November </w:t>
      </w:r>
      <w:r w:rsidR="00CC2B5E" w:rsidRPr="00A821F2">
        <w:rPr>
          <w:b/>
          <w:bCs/>
        </w:rPr>
        <w:t>2023</w:t>
      </w:r>
      <w:r w:rsidRPr="00A821F2">
        <w:rPr>
          <w:b/>
          <w:bCs/>
        </w:rPr>
        <w:t xml:space="preserve"> ---</w:t>
      </w:r>
      <w:r w:rsidR="00F90850" w:rsidRPr="00A821F2">
        <w:rPr>
          <w:b/>
          <w:bCs/>
        </w:rPr>
        <w:t xml:space="preserve"> </w:t>
      </w:r>
      <w:bookmarkStart w:id="1" w:name="_Hlk144193155"/>
      <w:r w:rsidR="00CF6466" w:rsidRPr="00CF6466">
        <w:rPr>
          <w:b/>
          <w:bCs/>
        </w:rPr>
        <w:t xml:space="preserve">HARTING hat mit dem Ha-VIS </w:t>
      </w:r>
      <w:proofErr w:type="spellStart"/>
      <w:r w:rsidR="00CF6466" w:rsidRPr="00CF6466">
        <w:rPr>
          <w:b/>
          <w:bCs/>
        </w:rPr>
        <w:t>eCon</w:t>
      </w:r>
      <w:proofErr w:type="spellEnd"/>
      <w:r w:rsidR="00CF6466" w:rsidRPr="00CF6466">
        <w:rPr>
          <w:b/>
          <w:bCs/>
        </w:rPr>
        <w:t xml:space="preserve"> 4000 M12T1 SPE einen Single Pair Ethernet (SPE) Switch der Schutzart IP67 auf den Markt gebracht. Das robuste Metallgehäuse hält den Widrigkeiten einer rauen Außenumgebung stand (geprüft für Schienenfahrzeuge nach EN 50155) und ermöglicht eine sichere Daten-Kommunikation auch in schwierigen Umgebungen des industriellen Innenbereichs. </w:t>
      </w:r>
    </w:p>
    <w:p w14:paraId="470B9697" w14:textId="09CDB20D" w:rsidR="00CF6466" w:rsidRDefault="00CF6466" w:rsidP="00CF6466">
      <w:pPr>
        <w:spacing w:line="360" w:lineRule="auto"/>
      </w:pPr>
      <w:r>
        <w:t xml:space="preserve">Die Übertragung ist geschützt gegen Stoß und Vibration und funktioniert in einem weiten Temperaturbereich (-40 bis +70 °C). Der Switch ist sehr kompakt (191 x 60 x 42 mm) und verfügt über acht Ports. Es gibt zwei Versionen: </w:t>
      </w:r>
    </w:p>
    <w:p w14:paraId="229D061C" w14:textId="32D7F746" w:rsidR="00CF6466" w:rsidRDefault="00CF6466" w:rsidP="00CF6466">
      <w:pPr>
        <w:pStyle w:val="Listenabsatz"/>
        <w:numPr>
          <w:ilvl w:val="0"/>
          <w:numId w:val="22"/>
        </w:numPr>
        <w:spacing w:line="360" w:lineRule="auto"/>
      </w:pPr>
      <w:r>
        <w:t xml:space="preserve">Der </w:t>
      </w:r>
      <w:proofErr w:type="spellStart"/>
      <w:r>
        <w:t>eCon</w:t>
      </w:r>
      <w:proofErr w:type="spellEnd"/>
      <w:r>
        <w:t xml:space="preserve"> 4017GBT-BXT verfügt über einen Gigabit-Uplink zum Ethernet-Netzwerk (M12 X-</w:t>
      </w:r>
      <w:proofErr w:type="spellStart"/>
      <w:r>
        <w:t>coded</w:t>
      </w:r>
      <w:proofErr w:type="spellEnd"/>
      <w:r>
        <w:t xml:space="preserve">) und kann bis zu 7 SPE-Geräte über 100BaseT1 einbinden. </w:t>
      </w:r>
    </w:p>
    <w:p w14:paraId="7D001F2F" w14:textId="2235F44D" w:rsidR="00CF6466" w:rsidRDefault="00CF6466" w:rsidP="00CF6466">
      <w:pPr>
        <w:pStyle w:val="Listenabsatz"/>
        <w:numPr>
          <w:ilvl w:val="0"/>
          <w:numId w:val="22"/>
        </w:numPr>
        <w:spacing w:line="360" w:lineRule="auto"/>
      </w:pPr>
      <w:r>
        <w:t xml:space="preserve">Der </w:t>
      </w:r>
      <w:proofErr w:type="spellStart"/>
      <w:r>
        <w:t>eCon</w:t>
      </w:r>
      <w:proofErr w:type="spellEnd"/>
      <w:r>
        <w:t xml:space="preserve"> 4035GBT-BXT verfügt über einen Gigabit-Uplink, als SPE-Schnittstelle sind fünf 100BaseT1- und zwei 1000BaseT1-Ports bestückt.</w:t>
      </w:r>
    </w:p>
    <w:p w14:paraId="08B94510" w14:textId="0AE9F1F9" w:rsidR="00CF6466" w:rsidRDefault="00CF6466" w:rsidP="00CF6466">
      <w:pPr>
        <w:spacing w:line="360" w:lineRule="auto"/>
      </w:pPr>
      <w:r>
        <w:t xml:space="preserve">Neu für einen </w:t>
      </w:r>
      <w:proofErr w:type="spellStart"/>
      <w:r>
        <w:t>unmanaged</w:t>
      </w:r>
      <w:proofErr w:type="spellEnd"/>
      <w:r>
        <w:t xml:space="preserve"> Switch ist </w:t>
      </w:r>
      <w:proofErr w:type="gramStart"/>
      <w:r>
        <w:t>die automatische Master</w:t>
      </w:r>
      <w:proofErr w:type="gramEnd"/>
      <w:r>
        <w:t>/Slave-Konfiguration. Schon beim Anschluss wird automatisch zwischen den Kommunikationspartnern geklärt, wer die „Master“</w:t>
      </w:r>
      <w:r w:rsidR="00C419BE">
        <w:t>-</w:t>
      </w:r>
      <w:r>
        <w:t xml:space="preserve"> und wer die „Slave“-Rolle übernimmt.</w:t>
      </w:r>
    </w:p>
    <w:p w14:paraId="482586B3" w14:textId="469B3B5F" w:rsidR="00441DA8" w:rsidRDefault="00CF6466" w:rsidP="00CF6466">
      <w:pPr>
        <w:spacing w:line="360" w:lineRule="auto"/>
        <w:rPr>
          <w:b/>
          <w:bCs/>
        </w:rPr>
      </w:pPr>
      <w:r>
        <w:t xml:space="preserve">Die Ha-VIS </w:t>
      </w:r>
      <w:proofErr w:type="spellStart"/>
      <w:r>
        <w:t>eCon</w:t>
      </w:r>
      <w:proofErr w:type="spellEnd"/>
      <w:r>
        <w:t xml:space="preserve"> 4000 M12T1 Switches sind gedacht für den Einsatz in den Bereichen Schienenfahrzeuge, allgemeine Fahrzeuge und Automatisierung. In Zonen mit starken Umwelteinflüssen sichern sie die Datenübertragung per Ethernet: dazu zählen Anwendungen in Fertigungslinien, in der kamera-basierten Qualitätssicherung, in Fahrgast- und Fahrer-Informations-Systemen, Videoüberwachungen und Ticketing Systems.  </w:t>
      </w:r>
    </w:p>
    <w:p w14:paraId="37867DBC" w14:textId="77777777" w:rsidR="00CF6466" w:rsidRPr="00CF6466" w:rsidRDefault="00CF6466" w:rsidP="00CF6466">
      <w:pPr>
        <w:spacing w:line="360" w:lineRule="auto"/>
        <w:rPr>
          <w:b/>
          <w:bCs/>
        </w:rPr>
      </w:pPr>
      <w:r w:rsidRPr="00CF6466">
        <w:rPr>
          <w:b/>
          <w:bCs/>
        </w:rPr>
        <w:t>Die Vorteile auf einen Blick:</w:t>
      </w:r>
    </w:p>
    <w:p w14:paraId="3D927116" w14:textId="0D438752" w:rsidR="00CF6466" w:rsidRPr="00CF6466" w:rsidRDefault="00CF6466" w:rsidP="00CF6466">
      <w:pPr>
        <w:pStyle w:val="Listenabsatz"/>
        <w:numPr>
          <w:ilvl w:val="0"/>
          <w:numId w:val="24"/>
        </w:numPr>
        <w:spacing w:line="360" w:lineRule="auto"/>
      </w:pPr>
      <w:r w:rsidRPr="00CF6466">
        <w:t>Zukunftsfähig durch Integration von Single Pair Ethernet (SPE) in industrielle Netzwerke</w:t>
      </w:r>
    </w:p>
    <w:p w14:paraId="36092006" w14:textId="025BAC10" w:rsidR="00CF6466" w:rsidRPr="00CF6466" w:rsidRDefault="00CF6466" w:rsidP="00CF6466">
      <w:pPr>
        <w:pStyle w:val="Listenabsatz"/>
        <w:numPr>
          <w:ilvl w:val="0"/>
          <w:numId w:val="24"/>
        </w:numPr>
        <w:spacing w:line="360" w:lineRule="auto"/>
      </w:pPr>
      <w:r w:rsidRPr="00CF6466">
        <w:lastRenderedPageBreak/>
        <w:t xml:space="preserve">Zuverlässige Datenübertragung durch </w:t>
      </w:r>
      <w:r w:rsidR="0035137E">
        <w:t>Stoß</w:t>
      </w:r>
      <w:r w:rsidRPr="00CF6466">
        <w:t>- und Vibrationsfestigkeit sowie weite</w:t>
      </w:r>
      <w:r w:rsidR="00C419BE">
        <w:t>m</w:t>
      </w:r>
      <w:r w:rsidRPr="00CF6466">
        <w:t xml:space="preserve"> Temperaturbereich</w:t>
      </w:r>
    </w:p>
    <w:p w14:paraId="2ACCC5BB" w14:textId="218F413C" w:rsidR="000003E0" w:rsidRPr="00CF6466" w:rsidRDefault="00CF6466" w:rsidP="00CF6466">
      <w:pPr>
        <w:pStyle w:val="Listenabsatz"/>
        <w:numPr>
          <w:ilvl w:val="0"/>
          <w:numId w:val="24"/>
        </w:numPr>
        <w:spacing w:line="360" w:lineRule="auto"/>
      </w:pPr>
      <w:r w:rsidRPr="00CF6466">
        <w:t>Höhere Lebensdauer, weil die Geräte gegen das Eindringen von Staub und zeitweiliges Untertauchen (IP67) geschützt sind</w:t>
      </w:r>
    </w:p>
    <w:p w14:paraId="56FCF352" w14:textId="7F2F5837" w:rsidR="000003E0" w:rsidRDefault="00CF6466" w:rsidP="000003E0">
      <w:pPr>
        <w:spacing w:line="360" w:lineRule="auto"/>
      </w:pPr>
      <w:r>
        <w:rPr>
          <w:noProof/>
        </w:rPr>
        <w:drawing>
          <wp:anchor distT="0" distB="0" distL="114300" distR="114300" simplePos="0" relativeHeight="251659264" behindDoc="0" locked="0" layoutInCell="1" allowOverlap="1" wp14:anchorId="31A9DB20" wp14:editId="2939B70A">
            <wp:simplePos x="0" y="0"/>
            <wp:positionH relativeFrom="margin">
              <wp:posOffset>1097280</wp:posOffset>
            </wp:positionH>
            <wp:positionV relativeFrom="paragraph">
              <wp:posOffset>257810</wp:posOffset>
            </wp:positionV>
            <wp:extent cx="2969260" cy="1272540"/>
            <wp:effectExtent l="0" t="0" r="254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96926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40" behindDoc="0" locked="0" layoutInCell="1" allowOverlap="1" wp14:anchorId="48DD30F9" wp14:editId="565829AB">
            <wp:simplePos x="0" y="0"/>
            <wp:positionH relativeFrom="margin">
              <wp:align>left</wp:align>
            </wp:positionH>
            <wp:positionV relativeFrom="paragraph">
              <wp:posOffset>6350</wp:posOffset>
            </wp:positionV>
            <wp:extent cx="877471" cy="18592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4204" cy="18735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3B2FF" w14:textId="26C89959" w:rsidR="00441DA8" w:rsidRDefault="00441DA8" w:rsidP="00E01667">
      <w:pPr>
        <w:spacing w:line="360" w:lineRule="auto"/>
      </w:pPr>
    </w:p>
    <w:p w14:paraId="34D8BFA9" w14:textId="7D6A15A3" w:rsidR="00441DA8" w:rsidRDefault="00441DA8" w:rsidP="00E01667">
      <w:pPr>
        <w:spacing w:line="360" w:lineRule="auto"/>
      </w:pPr>
    </w:p>
    <w:p w14:paraId="38A47088" w14:textId="6F995E29" w:rsidR="006E7A1F" w:rsidRDefault="00572405" w:rsidP="00E01667">
      <w:pPr>
        <w:spacing w:line="360" w:lineRule="auto"/>
      </w:pPr>
      <w:r>
        <w:t xml:space="preserve"> </w:t>
      </w:r>
    </w:p>
    <w:p w14:paraId="1E067835" w14:textId="77777777" w:rsidR="00441DA8" w:rsidRDefault="00441DA8" w:rsidP="001770D5">
      <w:pPr>
        <w:pStyle w:val="BodyTxt1"/>
        <w:rPr>
          <w:rStyle w:val="Hyperlink"/>
          <w:rFonts w:ascii="Arial" w:hAnsi="Arial" w:cs="Arial"/>
          <w:b/>
          <w:bCs/>
          <w:color w:val="auto"/>
          <w:sz w:val="24"/>
          <w:szCs w:val="24"/>
          <w:u w:val="none"/>
          <w:lang w:val="de-CH"/>
        </w:rPr>
      </w:pPr>
    </w:p>
    <w:p w14:paraId="7D67B281" w14:textId="11E48F86" w:rsidR="002F1169" w:rsidRDefault="00EE02A1" w:rsidP="001770D5">
      <w:pPr>
        <w:pStyle w:val="BodyTxt1"/>
        <w:rPr>
          <w:rStyle w:val="Hyperlink"/>
          <w:rFonts w:ascii="Arial" w:hAnsi="Arial" w:cs="Arial"/>
          <w:color w:val="auto"/>
          <w:sz w:val="24"/>
          <w:szCs w:val="24"/>
          <w:u w:val="none"/>
          <w:lang w:val="de-CH"/>
        </w:rPr>
      </w:pPr>
      <w:r w:rsidRPr="00EE02A1">
        <w:rPr>
          <w:rStyle w:val="Hyperlink"/>
          <w:rFonts w:ascii="Arial" w:hAnsi="Arial" w:cs="Arial"/>
          <w:b/>
          <w:bCs/>
          <w:color w:val="auto"/>
          <w:sz w:val="24"/>
          <w:szCs w:val="24"/>
          <w:u w:val="none"/>
          <w:lang w:val="de-CH"/>
        </w:rPr>
        <w:t>Bildzeile</w:t>
      </w:r>
      <w:r>
        <w:rPr>
          <w:rStyle w:val="Hyperlink"/>
          <w:rFonts w:ascii="Arial" w:hAnsi="Arial" w:cs="Arial"/>
          <w:b/>
          <w:bCs/>
          <w:color w:val="auto"/>
          <w:sz w:val="24"/>
          <w:szCs w:val="24"/>
          <w:u w:val="none"/>
          <w:lang w:val="de-CH"/>
        </w:rPr>
        <w:t xml:space="preserve">: </w:t>
      </w:r>
      <w:r w:rsidR="006E50E9" w:rsidRPr="006E50E9">
        <w:rPr>
          <w:rStyle w:val="Hyperlink"/>
          <w:rFonts w:ascii="Arial" w:hAnsi="Arial" w:cs="Arial"/>
          <w:color w:val="auto"/>
          <w:sz w:val="24"/>
          <w:szCs w:val="24"/>
          <w:u w:val="none"/>
          <w:lang w:val="de-CH"/>
        </w:rPr>
        <w:t xml:space="preserve">Ha-VIS </w:t>
      </w:r>
      <w:proofErr w:type="spellStart"/>
      <w:r w:rsidR="006E50E9" w:rsidRPr="006E50E9">
        <w:rPr>
          <w:rStyle w:val="Hyperlink"/>
          <w:rFonts w:ascii="Arial" w:hAnsi="Arial" w:cs="Arial"/>
          <w:color w:val="auto"/>
          <w:sz w:val="24"/>
          <w:szCs w:val="24"/>
          <w:u w:val="none"/>
          <w:lang w:val="de-CH"/>
        </w:rPr>
        <w:t>eCon</w:t>
      </w:r>
      <w:proofErr w:type="spellEnd"/>
      <w:r w:rsidR="006E50E9" w:rsidRPr="006E50E9">
        <w:rPr>
          <w:rStyle w:val="Hyperlink"/>
          <w:rFonts w:ascii="Arial" w:hAnsi="Arial" w:cs="Arial"/>
          <w:color w:val="auto"/>
          <w:sz w:val="24"/>
          <w:szCs w:val="24"/>
          <w:u w:val="none"/>
          <w:lang w:val="de-CH"/>
        </w:rPr>
        <w:t xml:space="preserve"> 4000 </w:t>
      </w:r>
      <w:proofErr w:type="gramStart"/>
      <w:r w:rsidR="006E50E9" w:rsidRPr="006E50E9">
        <w:rPr>
          <w:rStyle w:val="Hyperlink"/>
          <w:rFonts w:ascii="Arial" w:hAnsi="Arial" w:cs="Arial"/>
          <w:color w:val="auto"/>
          <w:sz w:val="24"/>
          <w:szCs w:val="24"/>
          <w:u w:val="none"/>
          <w:lang w:val="de-CH"/>
        </w:rPr>
        <w:t>SPE Switch</w:t>
      </w:r>
      <w:proofErr w:type="gramEnd"/>
      <w:r w:rsidR="006E50E9" w:rsidRPr="006E50E9">
        <w:rPr>
          <w:rStyle w:val="Hyperlink"/>
          <w:rFonts w:ascii="Arial" w:hAnsi="Arial" w:cs="Arial"/>
          <w:color w:val="auto"/>
          <w:sz w:val="24"/>
          <w:szCs w:val="24"/>
          <w:u w:val="none"/>
          <w:lang w:val="de-CH"/>
        </w:rPr>
        <w:t xml:space="preserve"> mit sieben M12 T1 Ports für die Einbindung von SPE End-Devices in Zonen mit starken Umwelteinflüssen.</w:t>
      </w:r>
    </w:p>
    <w:bookmarkEnd w:id="0"/>
    <w:bookmarkEnd w:id="1"/>
    <w:p w14:paraId="69D3B31E" w14:textId="716578DA" w:rsidR="00D015AE" w:rsidRPr="00D015AE" w:rsidRDefault="00D015AE" w:rsidP="00D015AE">
      <w:pPr>
        <w:pStyle w:val="KeinLeerraum"/>
        <w:spacing w:line="360" w:lineRule="auto"/>
        <w:rPr>
          <w:rFonts w:cs="Arial"/>
          <w:b/>
          <w:bCs/>
          <w:sz w:val="24"/>
          <w:szCs w:val="24"/>
        </w:rPr>
      </w:pPr>
      <w:r w:rsidRPr="00D015AE">
        <w:rPr>
          <w:rFonts w:cs="Arial"/>
          <w:b/>
          <w:bCs/>
          <w:sz w:val="24"/>
          <w:szCs w:val="24"/>
        </w:rPr>
        <w:t>Über HARTING:</w:t>
      </w:r>
    </w:p>
    <w:p w14:paraId="79876FAE" w14:textId="2B030867" w:rsidR="00FD3449" w:rsidRDefault="00D015AE" w:rsidP="00446180">
      <w:pPr>
        <w:spacing w:line="360" w:lineRule="auto"/>
        <w:contextualSpacing/>
        <w:rPr>
          <w:rFonts w:cs="Arial"/>
          <w:sz w:val="22"/>
          <w:szCs w:val="24"/>
        </w:rPr>
      </w:pPr>
      <w:r>
        <w:rPr>
          <w:rFonts w:cs="Arial"/>
          <w:szCs w:val="28"/>
        </w:rPr>
        <w:t>Die HARTING Technologiegruppe ist ein weltweit führender Anbieter von industrieller Verbindungstechnik. Verteilt über den gesamten Globus engagieren sich rund 6.500 Mitarbeitende in 44 Vertriebsgesellschaften, 1</w:t>
      </w:r>
      <w:r w:rsidR="00D15F88">
        <w:rPr>
          <w:rFonts w:cs="Arial"/>
          <w:szCs w:val="28"/>
        </w:rPr>
        <w:t>5</w:t>
      </w:r>
      <w:r>
        <w:rPr>
          <w:rFonts w:cs="Arial"/>
          <w:szCs w:val="28"/>
        </w:rPr>
        <w:t xml:space="preserve"> Produktionsstätten und sechs Entwicklungsstandorten. HARTING Connectivity-Lösungen kommen zur Übertragung von „Daten, Signalen und Strom“ in zahlreichen Industriebranchen zum Einsatz. Unter anderem in der Transportation, der Elektromobilität, der Erneuerbaren Energiegewinnung, der Automatisierung und dem Maschinenbau. Das Familienunternehmen erwirtschaftete in 2021/22 einen Umsatz von 1.059 Mio. Euro.</w:t>
      </w:r>
    </w:p>
    <w:p w14:paraId="4AF08B69" w14:textId="77777777" w:rsidR="00594BF6" w:rsidRPr="00676E37" w:rsidRDefault="00594BF6" w:rsidP="004C618D">
      <w:pPr>
        <w:spacing w:after="0" w:line="360" w:lineRule="auto"/>
        <w:rPr>
          <w:rFonts w:cs="Arial"/>
          <w:szCs w:val="24"/>
        </w:rPr>
      </w:pPr>
    </w:p>
    <w:p w14:paraId="6B893E1A" w14:textId="77777777" w:rsidR="00005EC4" w:rsidRDefault="00005EC4" w:rsidP="00005EC4">
      <w:pPr>
        <w:spacing w:line="240" w:lineRule="auto"/>
        <w:rPr>
          <w:rFonts w:cs="Arial"/>
          <w:szCs w:val="24"/>
          <w:u w:val="single"/>
        </w:rPr>
      </w:pPr>
      <w:r>
        <w:rPr>
          <w:rFonts w:cs="Arial"/>
          <w:b/>
          <w:szCs w:val="24"/>
          <w:u w:val="single"/>
        </w:rPr>
        <w:t>Kontakt:</w:t>
      </w:r>
    </w:p>
    <w:p w14:paraId="0B2064C2" w14:textId="77777777" w:rsidR="00005EC4" w:rsidRPr="00005EC4" w:rsidRDefault="00005EC4" w:rsidP="00005EC4">
      <w:pPr>
        <w:spacing w:line="240" w:lineRule="auto"/>
        <w:contextualSpacing/>
        <w:rPr>
          <w:rFonts w:eastAsiaTheme="minorEastAsia" w:cs="Arial"/>
          <w:noProof/>
          <w:szCs w:val="24"/>
          <w:lang w:val="en-US"/>
        </w:rPr>
      </w:pPr>
      <w:r w:rsidRPr="00005EC4">
        <w:rPr>
          <w:rFonts w:cs="Arial"/>
          <w:szCs w:val="24"/>
          <w:lang w:val="en-US"/>
        </w:rPr>
        <w:t>HARTING Stiftung &amp; Co. KG</w:t>
      </w:r>
      <w:r w:rsidRPr="00005EC4">
        <w:rPr>
          <w:rFonts w:cs="Arial"/>
          <w:szCs w:val="24"/>
          <w:lang w:val="en-US"/>
        </w:rPr>
        <w:br/>
        <w:t>Detlef Sieverdingbeck</w:t>
      </w:r>
      <w:r w:rsidRPr="00005EC4">
        <w:rPr>
          <w:rFonts w:cs="Arial"/>
          <w:szCs w:val="24"/>
          <w:lang w:val="en-US"/>
        </w:rPr>
        <w:br/>
        <w:t>Zentralbereichsleiter</w:t>
      </w:r>
      <w:r w:rsidRPr="00005EC4">
        <w:rPr>
          <w:rFonts w:cs="Arial"/>
          <w:szCs w:val="24"/>
          <w:lang w:val="en-US"/>
        </w:rPr>
        <w:br/>
      </w:r>
      <w:r w:rsidRPr="00005EC4">
        <w:rPr>
          <w:rFonts w:eastAsiaTheme="minorEastAsia" w:cs="Arial"/>
          <w:noProof/>
          <w:szCs w:val="24"/>
          <w:lang w:val="en-US"/>
        </w:rPr>
        <w:t>Corporate Communication &amp; Branding</w:t>
      </w:r>
    </w:p>
    <w:p w14:paraId="74C61CF2" w14:textId="77777777" w:rsidR="00005EC4" w:rsidRPr="00005EC4" w:rsidRDefault="00005EC4" w:rsidP="00005EC4">
      <w:pPr>
        <w:spacing w:line="240" w:lineRule="auto"/>
        <w:contextualSpacing/>
        <w:rPr>
          <w:rFonts w:cs="Arial"/>
          <w:szCs w:val="24"/>
          <w:lang w:val="en-US"/>
        </w:rPr>
      </w:pPr>
    </w:p>
    <w:p w14:paraId="6F517223" w14:textId="77777777" w:rsidR="00005EC4" w:rsidRDefault="00005EC4" w:rsidP="00005EC4">
      <w:pPr>
        <w:spacing w:line="240" w:lineRule="auto"/>
        <w:contextualSpacing/>
        <w:rPr>
          <w:rFonts w:cs="Arial"/>
          <w:szCs w:val="24"/>
        </w:rPr>
      </w:pPr>
      <w:proofErr w:type="spellStart"/>
      <w:r>
        <w:rPr>
          <w:rFonts w:cs="Arial"/>
          <w:szCs w:val="24"/>
        </w:rPr>
        <w:t>Marienwerderstr</w:t>
      </w:r>
      <w:proofErr w:type="spellEnd"/>
      <w:r>
        <w:rPr>
          <w:rFonts w:cs="Arial"/>
          <w:szCs w:val="24"/>
        </w:rPr>
        <w:t>. 3</w:t>
      </w:r>
      <w:r>
        <w:rPr>
          <w:rFonts w:cs="Arial"/>
          <w:szCs w:val="24"/>
        </w:rPr>
        <w:br/>
        <w:t>32339 Espelkamp</w:t>
      </w:r>
    </w:p>
    <w:p w14:paraId="22949D3B" w14:textId="77777777" w:rsidR="00005EC4" w:rsidRDefault="00005EC4" w:rsidP="00005EC4">
      <w:pPr>
        <w:spacing w:line="240" w:lineRule="auto"/>
        <w:contextualSpacing/>
        <w:rPr>
          <w:rFonts w:cs="Arial"/>
          <w:szCs w:val="24"/>
        </w:rPr>
      </w:pPr>
    </w:p>
    <w:p w14:paraId="3A60A54B" w14:textId="77777777" w:rsidR="00005EC4" w:rsidRDefault="00005EC4" w:rsidP="00005EC4">
      <w:pPr>
        <w:spacing w:line="240" w:lineRule="auto"/>
        <w:contextualSpacing/>
        <w:rPr>
          <w:rStyle w:val="Hyperlink"/>
        </w:rPr>
      </w:pPr>
      <w:r>
        <w:rPr>
          <w:rFonts w:cs="Arial"/>
          <w:szCs w:val="24"/>
        </w:rPr>
        <w:lastRenderedPageBreak/>
        <w:t>Tel.: 05772 47-244</w:t>
      </w:r>
      <w:r>
        <w:rPr>
          <w:rFonts w:cs="Arial"/>
          <w:szCs w:val="24"/>
        </w:rPr>
        <w:br/>
      </w:r>
      <w:hyperlink r:id="rId10" w:history="1">
        <w:r>
          <w:rPr>
            <w:rStyle w:val="Hyperlink"/>
            <w:rFonts w:cs="Arial"/>
            <w:szCs w:val="24"/>
          </w:rPr>
          <w:t>Detlef.Sieverdingbeck@HARTING.com</w:t>
        </w:r>
      </w:hyperlink>
    </w:p>
    <w:p w14:paraId="28B20551" w14:textId="77777777" w:rsidR="00005EC4" w:rsidRDefault="00005EC4" w:rsidP="00005EC4">
      <w:pPr>
        <w:spacing w:line="240" w:lineRule="auto"/>
        <w:contextualSpacing/>
        <w:rPr>
          <w:rStyle w:val="Hyperlink"/>
          <w:szCs w:val="24"/>
        </w:rPr>
      </w:pPr>
      <w:r>
        <w:rPr>
          <w:rStyle w:val="Hyperlink"/>
          <w:rFonts w:cs="Arial"/>
          <w:szCs w:val="24"/>
        </w:rPr>
        <w:t>www.HARTING.com</w:t>
      </w:r>
    </w:p>
    <w:p w14:paraId="7081BB2D" w14:textId="6B27A8F2" w:rsidR="00AC2C47" w:rsidRDefault="00AC2C47" w:rsidP="00005EC4">
      <w:pPr>
        <w:spacing w:line="240" w:lineRule="auto"/>
        <w:contextualSpacing/>
        <w:rPr>
          <w:rStyle w:val="Hyperlink"/>
          <w:szCs w:val="24"/>
        </w:rPr>
      </w:pPr>
    </w:p>
    <w:sectPr w:rsidR="00AC2C47" w:rsidSect="00E916B2">
      <w:headerReference w:type="default" r:id="rId11"/>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8ACB" w14:textId="77777777" w:rsidR="00922668" w:rsidRDefault="00922668" w:rsidP="001A06E0">
      <w:pPr>
        <w:spacing w:after="0" w:line="240" w:lineRule="auto"/>
      </w:pPr>
      <w:r>
        <w:separator/>
      </w:r>
    </w:p>
  </w:endnote>
  <w:endnote w:type="continuationSeparator" w:id="0">
    <w:p w14:paraId="323C158A" w14:textId="77777777" w:rsidR="00922668" w:rsidRDefault="00922668"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7AAA" w14:textId="77777777" w:rsidR="00922668" w:rsidRDefault="00922668" w:rsidP="001A06E0">
      <w:pPr>
        <w:spacing w:after="0" w:line="240" w:lineRule="auto"/>
      </w:pPr>
      <w:r>
        <w:separator/>
      </w:r>
    </w:p>
  </w:footnote>
  <w:footnote w:type="continuationSeparator" w:id="0">
    <w:p w14:paraId="0EB8FAC0" w14:textId="77777777" w:rsidR="00922668" w:rsidRDefault="00922668"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0812DC40" w14:textId="27718C99" w:rsidR="00E916B2" w:rsidRPr="008724CD" w:rsidRDefault="00945A5C" w:rsidP="00E916B2">
    <w:pPr>
      <w:spacing w:before="960" w:after="0"/>
      <w:jc w:val="right"/>
      <w:rPr>
        <w:sz w:val="20"/>
        <w:szCs w:val="20"/>
      </w:rPr>
    </w:pPr>
    <w:r w:rsidRPr="00830018">
      <w:rPr>
        <w:noProof/>
        <w:color w:val="FFCC00"/>
        <w:lang w:eastAsia="de-DE"/>
      </w:rPr>
      <mc:AlternateContent>
        <mc:Choice Requires="wps">
          <w:drawing>
            <wp:anchor distT="0" distB="0" distL="114300" distR="114300" simplePos="0" relativeHeight="251713536" behindDoc="0" locked="0" layoutInCell="1" allowOverlap="1" wp14:anchorId="7842EC73" wp14:editId="7283FE7C">
              <wp:simplePos x="0" y="0"/>
              <wp:positionH relativeFrom="margin">
                <wp:align>left</wp:align>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A4349" id="Rechteck 4" o:spid="_x0000_s1026" style="position:absolute;margin-left:0;margin-top:5.35pt;width:75.05pt;height:4.7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sidR="00441DA8">
      <w:rPr>
        <w:sz w:val="20"/>
        <w:szCs w:val="20"/>
      </w:rPr>
      <w:t>November</w:t>
    </w:r>
    <w:r w:rsidR="00DA2B8B">
      <w:rPr>
        <w:sz w:val="20"/>
        <w:szCs w:val="20"/>
      </w:rPr>
      <w:t xml:space="preserve"> </w:t>
    </w:r>
    <w:r w:rsidR="00E916B2" w:rsidRPr="008724CD">
      <w:rPr>
        <w:sz w:val="20"/>
        <w:szCs w:val="20"/>
      </w:rPr>
      <w:t>20</w:t>
    </w:r>
    <w:r w:rsidR="00342E01">
      <w:rPr>
        <w:sz w:val="20"/>
        <w:szCs w:val="20"/>
      </w:rPr>
      <w:t>2</w:t>
    </w:r>
    <w:r>
      <w:rPr>
        <w:sz w:val="20"/>
        <w:szCs w:val="20"/>
      </w:rPr>
      <w:t>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8B3FD1"/>
    <w:multiLevelType w:val="hybridMultilevel"/>
    <w:tmpl w:val="04767532"/>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8012F5"/>
    <w:multiLevelType w:val="hybridMultilevel"/>
    <w:tmpl w:val="03ECDDAA"/>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93E5E"/>
    <w:multiLevelType w:val="hybridMultilevel"/>
    <w:tmpl w:val="CDCEF284"/>
    <w:lvl w:ilvl="0" w:tplc="1A52358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2033E0"/>
    <w:multiLevelType w:val="hybridMultilevel"/>
    <w:tmpl w:val="430C9248"/>
    <w:lvl w:ilvl="0" w:tplc="BE00A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A0332"/>
    <w:multiLevelType w:val="hybridMultilevel"/>
    <w:tmpl w:val="6680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4C4F48"/>
    <w:multiLevelType w:val="hybridMultilevel"/>
    <w:tmpl w:val="6F9054A2"/>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F7434B0"/>
    <w:multiLevelType w:val="hybridMultilevel"/>
    <w:tmpl w:val="D4B4B812"/>
    <w:lvl w:ilvl="0" w:tplc="D14E24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487ABC"/>
    <w:multiLevelType w:val="hybridMultilevel"/>
    <w:tmpl w:val="1B56128E"/>
    <w:lvl w:ilvl="0" w:tplc="F8FEB4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22"/>
  </w:num>
  <w:num w:numId="2" w16cid:durableId="301039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4"/>
  </w:num>
  <w:num w:numId="4" w16cid:durableId="940261527">
    <w:abstractNumId w:val="19"/>
  </w:num>
  <w:num w:numId="5" w16cid:durableId="1304892205">
    <w:abstractNumId w:val="10"/>
  </w:num>
  <w:num w:numId="6" w16cid:durableId="1433279481">
    <w:abstractNumId w:val="23"/>
  </w:num>
  <w:num w:numId="7" w16cid:durableId="89936074">
    <w:abstractNumId w:val="1"/>
  </w:num>
  <w:num w:numId="8" w16cid:durableId="707990266">
    <w:abstractNumId w:val="8"/>
  </w:num>
  <w:num w:numId="9" w16cid:durableId="1743990801">
    <w:abstractNumId w:val="5"/>
  </w:num>
  <w:num w:numId="10" w16cid:durableId="571238701">
    <w:abstractNumId w:val="12"/>
  </w:num>
  <w:num w:numId="11" w16cid:durableId="1708791531">
    <w:abstractNumId w:val="21"/>
  </w:num>
  <w:num w:numId="12" w16cid:durableId="107091874">
    <w:abstractNumId w:val="16"/>
  </w:num>
  <w:num w:numId="13" w16cid:durableId="1675111874">
    <w:abstractNumId w:val="13"/>
  </w:num>
  <w:num w:numId="14" w16cid:durableId="1810825549">
    <w:abstractNumId w:val="0"/>
  </w:num>
  <w:num w:numId="15" w16cid:durableId="1334257530">
    <w:abstractNumId w:val="3"/>
  </w:num>
  <w:num w:numId="16" w16cid:durableId="1681737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8568321">
    <w:abstractNumId w:val="14"/>
  </w:num>
  <w:num w:numId="18" w16cid:durableId="1171484136">
    <w:abstractNumId w:val="6"/>
  </w:num>
  <w:num w:numId="19" w16cid:durableId="1699158916">
    <w:abstractNumId w:val="9"/>
  </w:num>
  <w:num w:numId="20" w16cid:durableId="1477184082">
    <w:abstractNumId w:val="2"/>
  </w:num>
  <w:num w:numId="21" w16cid:durableId="261687105">
    <w:abstractNumId w:val="18"/>
  </w:num>
  <w:num w:numId="22" w16cid:durableId="897327544">
    <w:abstractNumId w:val="11"/>
  </w:num>
  <w:num w:numId="23" w16cid:durableId="37902081">
    <w:abstractNumId w:val="7"/>
  </w:num>
  <w:num w:numId="24" w16cid:durableId="282156216">
    <w:abstractNumId w:val="15"/>
  </w:num>
  <w:num w:numId="25" w16cid:durableId="11052273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03E0"/>
    <w:rsid w:val="000010E0"/>
    <w:rsid w:val="00001289"/>
    <w:rsid w:val="000017C1"/>
    <w:rsid w:val="00005EC4"/>
    <w:rsid w:val="00006D90"/>
    <w:rsid w:val="000103A1"/>
    <w:rsid w:val="000125A7"/>
    <w:rsid w:val="00012EF4"/>
    <w:rsid w:val="0001628F"/>
    <w:rsid w:val="000167B6"/>
    <w:rsid w:val="00016A4A"/>
    <w:rsid w:val="000175FB"/>
    <w:rsid w:val="0002286F"/>
    <w:rsid w:val="00025561"/>
    <w:rsid w:val="000257A2"/>
    <w:rsid w:val="000311FD"/>
    <w:rsid w:val="00036C6F"/>
    <w:rsid w:val="000370B6"/>
    <w:rsid w:val="0003755E"/>
    <w:rsid w:val="00037C78"/>
    <w:rsid w:val="000414F5"/>
    <w:rsid w:val="000429F8"/>
    <w:rsid w:val="00043704"/>
    <w:rsid w:val="0004432D"/>
    <w:rsid w:val="00054949"/>
    <w:rsid w:val="000549C6"/>
    <w:rsid w:val="00056167"/>
    <w:rsid w:val="000563D8"/>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3254"/>
    <w:rsid w:val="000975AC"/>
    <w:rsid w:val="000A030F"/>
    <w:rsid w:val="000A1259"/>
    <w:rsid w:val="000A1463"/>
    <w:rsid w:val="000A28E6"/>
    <w:rsid w:val="000A6A6A"/>
    <w:rsid w:val="000A6B8A"/>
    <w:rsid w:val="000B106C"/>
    <w:rsid w:val="000B34FC"/>
    <w:rsid w:val="000B58D9"/>
    <w:rsid w:val="000C089C"/>
    <w:rsid w:val="000C2A4D"/>
    <w:rsid w:val="000C325B"/>
    <w:rsid w:val="000C3671"/>
    <w:rsid w:val="000C46A0"/>
    <w:rsid w:val="000D0E6E"/>
    <w:rsid w:val="000D0EA9"/>
    <w:rsid w:val="000D18A2"/>
    <w:rsid w:val="000D19AA"/>
    <w:rsid w:val="000D707D"/>
    <w:rsid w:val="000D797D"/>
    <w:rsid w:val="000E14B3"/>
    <w:rsid w:val="000E1917"/>
    <w:rsid w:val="000E2217"/>
    <w:rsid w:val="000E580E"/>
    <w:rsid w:val="000F09A2"/>
    <w:rsid w:val="000F36CE"/>
    <w:rsid w:val="000F4113"/>
    <w:rsid w:val="000F60CB"/>
    <w:rsid w:val="000F7F66"/>
    <w:rsid w:val="00103CC4"/>
    <w:rsid w:val="001058C3"/>
    <w:rsid w:val="00106700"/>
    <w:rsid w:val="00114F13"/>
    <w:rsid w:val="001204FD"/>
    <w:rsid w:val="001227B9"/>
    <w:rsid w:val="00133773"/>
    <w:rsid w:val="00134C0D"/>
    <w:rsid w:val="00135716"/>
    <w:rsid w:val="00135DE0"/>
    <w:rsid w:val="00137E9A"/>
    <w:rsid w:val="00140761"/>
    <w:rsid w:val="00142217"/>
    <w:rsid w:val="00147C97"/>
    <w:rsid w:val="00152604"/>
    <w:rsid w:val="00153480"/>
    <w:rsid w:val="00155542"/>
    <w:rsid w:val="00156556"/>
    <w:rsid w:val="00156848"/>
    <w:rsid w:val="001573D4"/>
    <w:rsid w:val="001619B3"/>
    <w:rsid w:val="0016795E"/>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530"/>
    <w:rsid w:val="001C7BB1"/>
    <w:rsid w:val="001D0E1C"/>
    <w:rsid w:val="001D31F2"/>
    <w:rsid w:val="001D4E26"/>
    <w:rsid w:val="001D59D0"/>
    <w:rsid w:val="001E5B6C"/>
    <w:rsid w:val="001E6D8D"/>
    <w:rsid w:val="001E7828"/>
    <w:rsid w:val="001F2F41"/>
    <w:rsid w:val="00203AC6"/>
    <w:rsid w:val="002040C4"/>
    <w:rsid w:val="00204A62"/>
    <w:rsid w:val="0021023B"/>
    <w:rsid w:val="00210861"/>
    <w:rsid w:val="00211065"/>
    <w:rsid w:val="00211C7D"/>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2B64"/>
    <w:rsid w:val="00252E33"/>
    <w:rsid w:val="002617F7"/>
    <w:rsid w:val="00261B8E"/>
    <w:rsid w:val="002628AB"/>
    <w:rsid w:val="00264718"/>
    <w:rsid w:val="0027013D"/>
    <w:rsid w:val="00270A16"/>
    <w:rsid w:val="0027225A"/>
    <w:rsid w:val="00277554"/>
    <w:rsid w:val="002834DB"/>
    <w:rsid w:val="002835B9"/>
    <w:rsid w:val="00283D3D"/>
    <w:rsid w:val="0028459A"/>
    <w:rsid w:val="0029246F"/>
    <w:rsid w:val="002945CE"/>
    <w:rsid w:val="00295503"/>
    <w:rsid w:val="00296EFD"/>
    <w:rsid w:val="002A33FA"/>
    <w:rsid w:val="002A5D2B"/>
    <w:rsid w:val="002A6C2F"/>
    <w:rsid w:val="002B183A"/>
    <w:rsid w:val="002B7339"/>
    <w:rsid w:val="002B79DB"/>
    <w:rsid w:val="002C224D"/>
    <w:rsid w:val="002C2DF7"/>
    <w:rsid w:val="002C5882"/>
    <w:rsid w:val="002C6681"/>
    <w:rsid w:val="002C7556"/>
    <w:rsid w:val="002D0669"/>
    <w:rsid w:val="002D6C84"/>
    <w:rsid w:val="002E17F2"/>
    <w:rsid w:val="002E1D89"/>
    <w:rsid w:val="002E30A3"/>
    <w:rsid w:val="002E412D"/>
    <w:rsid w:val="002E48D1"/>
    <w:rsid w:val="002E5F2B"/>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407E4"/>
    <w:rsid w:val="00341CD1"/>
    <w:rsid w:val="00342AD1"/>
    <w:rsid w:val="00342E01"/>
    <w:rsid w:val="00343854"/>
    <w:rsid w:val="0034553B"/>
    <w:rsid w:val="0034657D"/>
    <w:rsid w:val="00346D2D"/>
    <w:rsid w:val="00347596"/>
    <w:rsid w:val="00347A29"/>
    <w:rsid w:val="0035137E"/>
    <w:rsid w:val="00351E15"/>
    <w:rsid w:val="003528A1"/>
    <w:rsid w:val="00352AC1"/>
    <w:rsid w:val="00355084"/>
    <w:rsid w:val="00355814"/>
    <w:rsid w:val="00356AD6"/>
    <w:rsid w:val="003613D2"/>
    <w:rsid w:val="00361758"/>
    <w:rsid w:val="003619FD"/>
    <w:rsid w:val="00362D42"/>
    <w:rsid w:val="003671D7"/>
    <w:rsid w:val="00372945"/>
    <w:rsid w:val="00372F6F"/>
    <w:rsid w:val="00380D56"/>
    <w:rsid w:val="00382520"/>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57B3"/>
    <w:rsid w:val="003A79AC"/>
    <w:rsid w:val="003B21BA"/>
    <w:rsid w:val="003B2C38"/>
    <w:rsid w:val="003B44D2"/>
    <w:rsid w:val="003D1B15"/>
    <w:rsid w:val="003D3A2E"/>
    <w:rsid w:val="003D66E4"/>
    <w:rsid w:val="003E19D1"/>
    <w:rsid w:val="003E1A51"/>
    <w:rsid w:val="003E3940"/>
    <w:rsid w:val="003E4A6F"/>
    <w:rsid w:val="003F0395"/>
    <w:rsid w:val="003F30C3"/>
    <w:rsid w:val="003F42BF"/>
    <w:rsid w:val="00400C08"/>
    <w:rsid w:val="00402A7C"/>
    <w:rsid w:val="00403388"/>
    <w:rsid w:val="0040365C"/>
    <w:rsid w:val="00406989"/>
    <w:rsid w:val="00410FDD"/>
    <w:rsid w:val="0041646F"/>
    <w:rsid w:val="00420117"/>
    <w:rsid w:val="00420F34"/>
    <w:rsid w:val="00422444"/>
    <w:rsid w:val="00423CC9"/>
    <w:rsid w:val="00426401"/>
    <w:rsid w:val="004274A9"/>
    <w:rsid w:val="00427887"/>
    <w:rsid w:val="00431BB1"/>
    <w:rsid w:val="004327FB"/>
    <w:rsid w:val="00433A93"/>
    <w:rsid w:val="00435118"/>
    <w:rsid w:val="00436CB0"/>
    <w:rsid w:val="00437448"/>
    <w:rsid w:val="00437989"/>
    <w:rsid w:val="00440DF7"/>
    <w:rsid w:val="00441614"/>
    <w:rsid w:val="00441DA8"/>
    <w:rsid w:val="00443470"/>
    <w:rsid w:val="00446180"/>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1FFD"/>
    <w:rsid w:val="00485383"/>
    <w:rsid w:val="00486774"/>
    <w:rsid w:val="00486DAF"/>
    <w:rsid w:val="00490603"/>
    <w:rsid w:val="00491682"/>
    <w:rsid w:val="004916E7"/>
    <w:rsid w:val="004918EA"/>
    <w:rsid w:val="004952B2"/>
    <w:rsid w:val="004A08FE"/>
    <w:rsid w:val="004A0CF0"/>
    <w:rsid w:val="004A2285"/>
    <w:rsid w:val="004A2484"/>
    <w:rsid w:val="004B499D"/>
    <w:rsid w:val="004B5C24"/>
    <w:rsid w:val="004B6352"/>
    <w:rsid w:val="004B6F36"/>
    <w:rsid w:val="004B73E5"/>
    <w:rsid w:val="004C3518"/>
    <w:rsid w:val="004C618D"/>
    <w:rsid w:val="004D155C"/>
    <w:rsid w:val="004D4260"/>
    <w:rsid w:val="004D5715"/>
    <w:rsid w:val="004D6EAD"/>
    <w:rsid w:val="004D70F0"/>
    <w:rsid w:val="004D7608"/>
    <w:rsid w:val="004E10BA"/>
    <w:rsid w:val="004E1333"/>
    <w:rsid w:val="004E7A57"/>
    <w:rsid w:val="004F1CDF"/>
    <w:rsid w:val="004F6E15"/>
    <w:rsid w:val="005009C3"/>
    <w:rsid w:val="0050284A"/>
    <w:rsid w:val="00504883"/>
    <w:rsid w:val="00506FFA"/>
    <w:rsid w:val="005131F1"/>
    <w:rsid w:val="00514D00"/>
    <w:rsid w:val="00520F7F"/>
    <w:rsid w:val="0052126C"/>
    <w:rsid w:val="005222E4"/>
    <w:rsid w:val="00524C0C"/>
    <w:rsid w:val="00525409"/>
    <w:rsid w:val="005273D6"/>
    <w:rsid w:val="005300F1"/>
    <w:rsid w:val="005309CA"/>
    <w:rsid w:val="00536F05"/>
    <w:rsid w:val="00537ADD"/>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CD2"/>
    <w:rsid w:val="00566DC5"/>
    <w:rsid w:val="0056700A"/>
    <w:rsid w:val="005679BC"/>
    <w:rsid w:val="00571873"/>
    <w:rsid w:val="00572405"/>
    <w:rsid w:val="00572868"/>
    <w:rsid w:val="005766D2"/>
    <w:rsid w:val="0058083F"/>
    <w:rsid w:val="00581A2D"/>
    <w:rsid w:val="00584F63"/>
    <w:rsid w:val="00584F87"/>
    <w:rsid w:val="005853BE"/>
    <w:rsid w:val="00587204"/>
    <w:rsid w:val="005872AB"/>
    <w:rsid w:val="00590046"/>
    <w:rsid w:val="00590E75"/>
    <w:rsid w:val="00594BF6"/>
    <w:rsid w:val="005976D5"/>
    <w:rsid w:val="005A2125"/>
    <w:rsid w:val="005A57F7"/>
    <w:rsid w:val="005A613D"/>
    <w:rsid w:val="005B12D8"/>
    <w:rsid w:val="005B206F"/>
    <w:rsid w:val="005C1D33"/>
    <w:rsid w:val="005C2382"/>
    <w:rsid w:val="005C2475"/>
    <w:rsid w:val="005D0E12"/>
    <w:rsid w:val="005D0FEA"/>
    <w:rsid w:val="005D3A3B"/>
    <w:rsid w:val="005E3746"/>
    <w:rsid w:val="005E3BA9"/>
    <w:rsid w:val="005E4602"/>
    <w:rsid w:val="005E4B7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46EE"/>
    <w:rsid w:val="0061543D"/>
    <w:rsid w:val="006164B5"/>
    <w:rsid w:val="00624D8D"/>
    <w:rsid w:val="0062563D"/>
    <w:rsid w:val="00625949"/>
    <w:rsid w:val="00627B71"/>
    <w:rsid w:val="00630947"/>
    <w:rsid w:val="00630D9C"/>
    <w:rsid w:val="0063177D"/>
    <w:rsid w:val="00631BB7"/>
    <w:rsid w:val="00631DE1"/>
    <w:rsid w:val="0063719E"/>
    <w:rsid w:val="00637351"/>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80C"/>
    <w:rsid w:val="006E50E9"/>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6651"/>
    <w:rsid w:val="007366A9"/>
    <w:rsid w:val="007367CA"/>
    <w:rsid w:val="007372A4"/>
    <w:rsid w:val="00737FE5"/>
    <w:rsid w:val="00742B0E"/>
    <w:rsid w:val="00745D3D"/>
    <w:rsid w:val="00752C28"/>
    <w:rsid w:val="00753EE7"/>
    <w:rsid w:val="00755DC9"/>
    <w:rsid w:val="00756805"/>
    <w:rsid w:val="00756A96"/>
    <w:rsid w:val="0076288F"/>
    <w:rsid w:val="007640D4"/>
    <w:rsid w:val="00767ACC"/>
    <w:rsid w:val="00767FD3"/>
    <w:rsid w:val="00770A5B"/>
    <w:rsid w:val="00774F22"/>
    <w:rsid w:val="00775809"/>
    <w:rsid w:val="00775AF9"/>
    <w:rsid w:val="00777307"/>
    <w:rsid w:val="007873ED"/>
    <w:rsid w:val="00790112"/>
    <w:rsid w:val="00794CB0"/>
    <w:rsid w:val="007A01D7"/>
    <w:rsid w:val="007A4765"/>
    <w:rsid w:val="007B1279"/>
    <w:rsid w:val="007B2364"/>
    <w:rsid w:val="007B2803"/>
    <w:rsid w:val="007B5B66"/>
    <w:rsid w:val="007B5EFD"/>
    <w:rsid w:val="007B6EA1"/>
    <w:rsid w:val="007C00DB"/>
    <w:rsid w:val="007C0FF5"/>
    <w:rsid w:val="007C5D3F"/>
    <w:rsid w:val="007D1DC6"/>
    <w:rsid w:val="007D383C"/>
    <w:rsid w:val="007D5CCD"/>
    <w:rsid w:val="007D5F54"/>
    <w:rsid w:val="007D66C5"/>
    <w:rsid w:val="007E395D"/>
    <w:rsid w:val="007E513E"/>
    <w:rsid w:val="007F2667"/>
    <w:rsid w:val="007F4458"/>
    <w:rsid w:val="007F48A9"/>
    <w:rsid w:val="00802F2F"/>
    <w:rsid w:val="00807181"/>
    <w:rsid w:val="00807819"/>
    <w:rsid w:val="0081577E"/>
    <w:rsid w:val="00817223"/>
    <w:rsid w:val="00821916"/>
    <w:rsid w:val="00821FE4"/>
    <w:rsid w:val="008238F6"/>
    <w:rsid w:val="008254BA"/>
    <w:rsid w:val="00830018"/>
    <w:rsid w:val="00831C96"/>
    <w:rsid w:val="00833F2A"/>
    <w:rsid w:val="00840B33"/>
    <w:rsid w:val="008415EE"/>
    <w:rsid w:val="00844374"/>
    <w:rsid w:val="00846069"/>
    <w:rsid w:val="00853AA2"/>
    <w:rsid w:val="00854FDD"/>
    <w:rsid w:val="008556EC"/>
    <w:rsid w:val="00856934"/>
    <w:rsid w:val="00861071"/>
    <w:rsid w:val="00863D55"/>
    <w:rsid w:val="008724CD"/>
    <w:rsid w:val="00877516"/>
    <w:rsid w:val="00880549"/>
    <w:rsid w:val="00881097"/>
    <w:rsid w:val="00884E10"/>
    <w:rsid w:val="008863BE"/>
    <w:rsid w:val="00886B95"/>
    <w:rsid w:val="00886C70"/>
    <w:rsid w:val="008946B1"/>
    <w:rsid w:val="00894F39"/>
    <w:rsid w:val="00897258"/>
    <w:rsid w:val="0089728B"/>
    <w:rsid w:val="008A219F"/>
    <w:rsid w:val="008A33D2"/>
    <w:rsid w:val="008B182C"/>
    <w:rsid w:val="008B2732"/>
    <w:rsid w:val="008B4232"/>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31F8"/>
    <w:rsid w:val="008F3736"/>
    <w:rsid w:val="008F4604"/>
    <w:rsid w:val="008F62CA"/>
    <w:rsid w:val="008F76E9"/>
    <w:rsid w:val="009007DE"/>
    <w:rsid w:val="009032F3"/>
    <w:rsid w:val="0090429F"/>
    <w:rsid w:val="0090532E"/>
    <w:rsid w:val="009137E1"/>
    <w:rsid w:val="00915C35"/>
    <w:rsid w:val="0092130B"/>
    <w:rsid w:val="00921E82"/>
    <w:rsid w:val="00922668"/>
    <w:rsid w:val="00922A91"/>
    <w:rsid w:val="0092475E"/>
    <w:rsid w:val="00925272"/>
    <w:rsid w:val="009403C1"/>
    <w:rsid w:val="009422DF"/>
    <w:rsid w:val="00945A5C"/>
    <w:rsid w:val="0094658A"/>
    <w:rsid w:val="009533ED"/>
    <w:rsid w:val="00955319"/>
    <w:rsid w:val="00961A1C"/>
    <w:rsid w:val="00962A68"/>
    <w:rsid w:val="009631C5"/>
    <w:rsid w:val="009704AD"/>
    <w:rsid w:val="0097141C"/>
    <w:rsid w:val="009726F6"/>
    <w:rsid w:val="009735F6"/>
    <w:rsid w:val="00975816"/>
    <w:rsid w:val="00975C0A"/>
    <w:rsid w:val="00976A49"/>
    <w:rsid w:val="00977A54"/>
    <w:rsid w:val="00982F8C"/>
    <w:rsid w:val="00984B08"/>
    <w:rsid w:val="00990B9F"/>
    <w:rsid w:val="00993204"/>
    <w:rsid w:val="00994A14"/>
    <w:rsid w:val="00994E7B"/>
    <w:rsid w:val="009954CE"/>
    <w:rsid w:val="00996882"/>
    <w:rsid w:val="009A1F01"/>
    <w:rsid w:val="009A271C"/>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64F0"/>
    <w:rsid w:val="00A31075"/>
    <w:rsid w:val="00A34A01"/>
    <w:rsid w:val="00A36053"/>
    <w:rsid w:val="00A369F4"/>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7D92"/>
    <w:rsid w:val="00A8060A"/>
    <w:rsid w:val="00A821F2"/>
    <w:rsid w:val="00A82583"/>
    <w:rsid w:val="00A83779"/>
    <w:rsid w:val="00A85F7E"/>
    <w:rsid w:val="00A91DAF"/>
    <w:rsid w:val="00A926E2"/>
    <w:rsid w:val="00A9382E"/>
    <w:rsid w:val="00A95C92"/>
    <w:rsid w:val="00A966B1"/>
    <w:rsid w:val="00AA070D"/>
    <w:rsid w:val="00AA0B48"/>
    <w:rsid w:val="00AA1966"/>
    <w:rsid w:val="00AA1EDA"/>
    <w:rsid w:val="00AA2142"/>
    <w:rsid w:val="00AA6F7B"/>
    <w:rsid w:val="00AB32B8"/>
    <w:rsid w:val="00AB42A0"/>
    <w:rsid w:val="00AB4920"/>
    <w:rsid w:val="00AB4DC8"/>
    <w:rsid w:val="00AB5C7C"/>
    <w:rsid w:val="00AC1733"/>
    <w:rsid w:val="00AC29E0"/>
    <w:rsid w:val="00AC2C47"/>
    <w:rsid w:val="00AC651C"/>
    <w:rsid w:val="00AD22B2"/>
    <w:rsid w:val="00AD58FB"/>
    <w:rsid w:val="00AD6A1F"/>
    <w:rsid w:val="00AD6FD7"/>
    <w:rsid w:val="00AE1677"/>
    <w:rsid w:val="00AE1B30"/>
    <w:rsid w:val="00AE3D13"/>
    <w:rsid w:val="00AE79DB"/>
    <w:rsid w:val="00AF0B9E"/>
    <w:rsid w:val="00AF24DD"/>
    <w:rsid w:val="00AF4DFE"/>
    <w:rsid w:val="00AF5A74"/>
    <w:rsid w:val="00AF5D94"/>
    <w:rsid w:val="00AF68EC"/>
    <w:rsid w:val="00AF751A"/>
    <w:rsid w:val="00AF7889"/>
    <w:rsid w:val="00B013FA"/>
    <w:rsid w:val="00B03107"/>
    <w:rsid w:val="00B04C78"/>
    <w:rsid w:val="00B0612D"/>
    <w:rsid w:val="00B12E2D"/>
    <w:rsid w:val="00B14846"/>
    <w:rsid w:val="00B14EF0"/>
    <w:rsid w:val="00B16808"/>
    <w:rsid w:val="00B16F50"/>
    <w:rsid w:val="00B24E21"/>
    <w:rsid w:val="00B310C4"/>
    <w:rsid w:val="00B32E26"/>
    <w:rsid w:val="00B3603D"/>
    <w:rsid w:val="00B37104"/>
    <w:rsid w:val="00B40EA2"/>
    <w:rsid w:val="00B415EC"/>
    <w:rsid w:val="00B419B2"/>
    <w:rsid w:val="00B4241D"/>
    <w:rsid w:val="00B4275E"/>
    <w:rsid w:val="00B434E2"/>
    <w:rsid w:val="00B44778"/>
    <w:rsid w:val="00B507D1"/>
    <w:rsid w:val="00B52462"/>
    <w:rsid w:val="00B62205"/>
    <w:rsid w:val="00B6323B"/>
    <w:rsid w:val="00B636D6"/>
    <w:rsid w:val="00B664C0"/>
    <w:rsid w:val="00B66D01"/>
    <w:rsid w:val="00B700B7"/>
    <w:rsid w:val="00B72987"/>
    <w:rsid w:val="00B73492"/>
    <w:rsid w:val="00B73839"/>
    <w:rsid w:val="00B7697A"/>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E4801"/>
    <w:rsid w:val="00BE6175"/>
    <w:rsid w:val="00BE7141"/>
    <w:rsid w:val="00BE7DB3"/>
    <w:rsid w:val="00BF15DC"/>
    <w:rsid w:val="00BF1CBC"/>
    <w:rsid w:val="00BF1E92"/>
    <w:rsid w:val="00BF5477"/>
    <w:rsid w:val="00BF6976"/>
    <w:rsid w:val="00BF797E"/>
    <w:rsid w:val="00C0142E"/>
    <w:rsid w:val="00C035C8"/>
    <w:rsid w:val="00C03765"/>
    <w:rsid w:val="00C076D7"/>
    <w:rsid w:val="00C07FB2"/>
    <w:rsid w:val="00C11311"/>
    <w:rsid w:val="00C12AE5"/>
    <w:rsid w:val="00C13226"/>
    <w:rsid w:val="00C1702B"/>
    <w:rsid w:val="00C17D0F"/>
    <w:rsid w:val="00C21DE7"/>
    <w:rsid w:val="00C2223A"/>
    <w:rsid w:val="00C22CC2"/>
    <w:rsid w:val="00C23BF5"/>
    <w:rsid w:val="00C27B16"/>
    <w:rsid w:val="00C30205"/>
    <w:rsid w:val="00C30EB8"/>
    <w:rsid w:val="00C319D2"/>
    <w:rsid w:val="00C31FB7"/>
    <w:rsid w:val="00C359AE"/>
    <w:rsid w:val="00C361FD"/>
    <w:rsid w:val="00C36A00"/>
    <w:rsid w:val="00C371D0"/>
    <w:rsid w:val="00C40541"/>
    <w:rsid w:val="00C419BE"/>
    <w:rsid w:val="00C419E7"/>
    <w:rsid w:val="00C42997"/>
    <w:rsid w:val="00C42FF2"/>
    <w:rsid w:val="00C5366F"/>
    <w:rsid w:val="00C551D0"/>
    <w:rsid w:val="00C554AB"/>
    <w:rsid w:val="00C5603E"/>
    <w:rsid w:val="00C61E86"/>
    <w:rsid w:val="00C632A4"/>
    <w:rsid w:val="00C63302"/>
    <w:rsid w:val="00C63811"/>
    <w:rsid w:val="00C65A7E"/>
    <w:rsid w:val="00C7156F"/>
    <w:rsid w:val="00C73697"/>
    <w:rsid w:val="00C747EB"/>
    <w:rsid w:val="00C749EC"/>
    <w:rsid w:val="00C74F1E"/>
    <w:rsid w:val="00C754D6"/>
    <w:rsid w:val="00C76001"/>
    <w:rsid w:val="00C81ADE"/>
    <w:rsid w:val="00C82941"/>
    <w:rsid w:val="00C85E3E"/>
    <w:rsid w:val="00C95698"/>
    <w:rsid w:val="00CA2189"/>
    <w:rsid w:val="00CA3BB6"/>
    <w:rsid w:val="00CA5422"/>
    <w:rsid w:val="00CA7FB1"/>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E02B0"/>
    <w:rsid w:val="00CE03A0"/>
    <w:rsid w:val="00CE0920"/>
    <w:rsid w:val="00CE1186"/>
    <w:rsid w:val="00CE1724"/>
    <w:rsid w:val="00CE1ACE"/>
    <w:rsid w:val="00CF32D1"/>
    <w:rsid w:val="00CF35B7"/>
    <w:rsid w:val="00CF4D8D"/>
    <w:rsid w:val="00CF6008"/>
    <w:rsid w:val="00CF6466"/>
    <w:rsid w:val="00D00960"/>
    <w:rsid w:val="00D00E10"/>
    <w:rsid w:val="00D015AE"/>
    <w:rsid w:val="00D01FA5"/>
    <w:rsid w:val="00D03D6B"/>
    <w:rsid w:val="00D06572"/>
    <w:rsid w:val="00D11607"/>
    <w:rsid w:val="00D1408F"/>
    <w:rsid w:val="00D14559"/>
    <w:rsid w:val="00D15F88"/>
    <w:rsid w:val="00D175AC"/>
    <w:rsid w:val="00D21607"/>
    <w:rsid w:val="00D216C3"/>
    <w:rsid w:val="00D222EA"/>
    <w:rsid w:val="00D22D18"/>
    <w:rsid w:val="00D23562"/>
    <w:rsid w:val="00D24575"/>
    <w:rsid w:val="00D2573B"/>
    <w:rsid w:val="00D2682F"/>
    <w:rsid w:val="00D26F07"/>
    <w:rsid w:val="00D27CA0"/>
    <w:rsid w:val="00D3146A"/>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A0980"/>
    <w:rsid w:val="00DA0B0B"/>
    <w:rsid w:val="00DA2A49"/>
    <w:rsid w:val="00DA2B8B"/>
    <w:rsid w:val="00DA3FC8"/>
    <w:rsid w:val="00DA49DF"/>
    <w:rsid w:val="00DA6285"/>
    <w:rsid w:val="00DB256C"/>
    <w:rsid w:val="00DB4208"/>
    <w:rsid w:val="00DB5D56"/>
    <w:rsid w:val="00DB6E3A"/>
    <w:rsid w:val="00DB7E8F"/>
    <w:rsid w:val="00DC1CF9"/>
    <w:rsid w:val="00DC255B"/>
    <w:rsid w:val="00DC7CF3"/>
    <w:rsid w:val="00DD1FA0"/>
    <w:rsid w:val="00DD3421"/>
    <w:rsid w:val="00DE4048"/>
    <w:rsid w:val="00DE4CB3"/>
    <w:rsid w:val="00DE4D67"/>
    <w:rsid w:val="00DE731C"/>
    <w:rsid w:val="00DE7D67"/>
    <w:rsid w:val="00DF1CED"/>
    <w:rsid w:val="00DF3F47"/>
    <w:rsid w:val="00DF44C2"/>
    <w:rsid w:val="00DF6181"/>
    <w:rsid w:val="00E010C9"/>
    <w:rsid w:val="00E01667"/>
    <w:rsid w:val="00E018F8"/>
    <w:rsid w:val="00E02557"/>
    <w:rsid w:val="00E034EB"/>
    <w:rsid w:val="00E04441"/>
    <w:rsid w:val="00E05C10"/>
    <w:rsid w:val="00E074D7"/>
    <w:rsid w:val="00E11968"/>
    <w:rsid w:val="00E13ACD"/>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505DC"/>
    <w:rsid w:val="00E5318C"/>
    <w:rsid w:val="00E5404E"/>
    <w:rsid w:val="00E55238"/>
    <w:rsid w:val="00E56333"/>
    <w:rsid w:val="00E611C3"/>
    <w:rsid w:val="00E61D01"/>
    <w:rsid w:val="00E62253"/>
    <w:rsid w:val="00E622EE"/>
    <w:rsid w:val="00E6307C"/>
    <w:rsid w:val="00E63640"/>
    <w:rsid w:val="00E73564"/>
    <w:rsid w:val="00E739E4"/>
    <w:rsid w:val="00E73A97"/>
    <w:rsid w:val="00E772F3"/>
    <w:rsid w:val="00E77A69"/>
    <w:rsid w:val="00E80903"/>
    <w:rsid w:val="00E82952"/>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7531"/>
    <w:rsid w:val="00EB45FD"/>
    <w:rsid w:val="00EB556B"/>
    <w:rsid w:val="00EB6227"/>
    <w:rsid w:val="00EC0582"/>
    <w:rsid w:val="00EC06C7"/>
    <w:rsid w:val="00EC146D"/>
    <w:rsid w:val="00EC1EC1"/>
    <w:rsid w:val="00EC3257"/>
    <w:rsid w:val="00EC3E58"/>
    <w:rsid w:val="00EC6256"/>
    <w:rsid w:val="00EC74D5"/>
    <w:rsid w:val="00ED0835"/>
    <w:rsid w:val="00ED10E6"/>
    <w:rsid w:val="00ED3F2D"/>
    <w:rsid w:val="00ED3F94"/>
    <w:rsid w:val="00ED540F"/>
    <w:rsid w:val="00ED5A97"/>
    <w:rsid w:val="00ED75B3"/>
    <w:rsid w:val="00EE02A1"/>
    <w:rsid w:val="00EE0506"/>
    <w:rsid w:val="00EE1BC7"/>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305B9"/>
    <w:rsid w:val="00F32458"/>
    <w:rsid w:val="00F33450"/>
    <w:rsid w:val="00F33DF0"/>
    <w:rsid w:val="00F37CB0"/>
    <w:rsid w:val="00F40381"/>
    <w:rsid w:val="00F42EED"/>
    <w:rsid w:val="00F44087"/>
    <w:rsid w:val="00F45755"/>
    <w:rsid w:val="00F45CB9"/>
    <w:rsid w:val="00F4604A"/>
    <w:rsid w:val="00F47541"/>
    <w:rsid w:val="00F47738"/>
    <w:rsid w:val="00F47757"/>
    <w:rsid w:val="00F500D9"/>
    <w:rsid w:val="00F51426"/>
    <w:rsid w:val="00F515AF"/>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86B46"/>
    <w:rsid w:val="00F90850"/>
    <w:rsid w:val="00F942E0"/>
    <w:rsid w:val="00F94A37"/>
    <w:rsid w:val="00F958C2"/>
    <w:rsid w:val="00F97DC8"/>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871528519">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tlef.Sieverdingbeck@HARTING.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2581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Zapatka, Meike</cp:lastModifiedBy>
  <cp:revision>5</cp:revision>
  <cp:lastPrinted>2023-10-19T10:45:00Z</cp:lastPrinted>
  <dcterms:created xsi:type="dcterms:W3CDTF">2023-11-02T12:02:00Z</dcterms:created>
  <dcterms:modified xsi:type="dcterms:W3CDTF">2023-11-10T09:52:00Z</dcterms:modified>
  <cp:category>Vorlage</cp:category>
</cp:coreProperties>
</file>